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D218F" w14:textId="77777777" w:rsidR="006A4F7E" w:rsidRDefault="006A4F7E" w:rsidP="006A4F7E">
      <w:pPr>
        <w:widowControl w:val="0"/>
        <w:tabs>
          <w:tab w:val="right" w:pos="9072"/>
        </w:tabs>
        <w:spacing w:after="0"/>
        <w:rPr>
          <w:rFonts w:ascii="Arial" w:hAnsi="Arial" w:cs="Arial"/>
          <w:b/>
          <w:sz w:val="24"/>
          <w:szCs w:val="28"/>
          <w:lang w:val="en-US"/>
        </w:rPr>
      </w:pPr>
      <w:bookmarkStart w:id="0" w:name="OLE_LINK13"/>
      <w:bookmarkStart w:id="1" w:name="OLE_LINK14"/>
      <w:bookmarkStart w:id="2" w:name="_Ref399006623"/>
      <w:bookmarkStart w:id="3" w:name="_Hlk108430685"/>
      <w:r w:rsidRPr="001D2FBF">
        <w:rPr>
          <w:rFonts w:ascii="Arial" w:hAnsi="Arial" w:cs="Arial"/>
          <w:b/>
          <w:sz w:val="24"/>
          <w:szCs w:val="28"/>
          <w:lang w:val="en-US"/>
        </w:rPr>
        <w:t>3GPP TSG RAN WG4 Meeting #</w:t>
      </w:r>
      <w:r>
        <w:rPr>
          <w:rFonts w:ascii="Arial" w:hAnsi="Arial" w:cs="Arial"/>
          <w:b/>
          <w:sz w:val="24"/>
          <w:szCs w:val="28"/>
          <w:lang w:val="en-US"/>
        </w:rPr>
        <w:t>110</w:t>
      </w:r>
      <w:r w:rsidRPr="001D2FBF">
        <w:rPr>
          <w:rFonts w:ascii="Arial" w:hAnsi="Arial" w:cs="Arial"/>
          <w:b/>
          <w:sz w:val="24"/>
          <w:szCs w:val="28"/>
        </w:rPr>
        <w:tab/>
      </w:r>
      <w:r w:rsidRPr="00E04256">
        <w:rPr>
          <w:rFonts w:ascii="Arial" w:hAnsi="Arial" w:cs="Arial"/>
          <w:b/>
          <w:sz w:val="24"/>
          <w:szCs w:val="28"/>
          <w:lang w:val="en-US"/>
        </w:rPr>
        <w:t>R4-240</w:t>
      </w:r>
      <w:r>
        <w:rPr>
          <w:rFonts w:ascii="Arial" w:hAnsi="Arial" w:cs="Arial"/>
          <w:b/>
          <w:sz w:val="24"/>
          <w:szCs w:val="28"/>
          <w:lang w:val="en-US"/>
        </w:rPr>
        <w:t>1622</w:t>
      </w:r>
    </w:p>
    <w:p w14:paraId="75FD64B4" w14:textId="77777777" w:rsidR="006A4F7E" w:rsidRPr="001D2FBF" w:rsidRDefault="006A4F7E" w:rsidP="006A4F7E">
      <w:pPr>
        <w:widowControl w:val="0"/>
        <w:tabs>
          <w:tab w:val="right" w:pos="9072"/>
        </w:tabs>
        <w:spacing w:after="0"/>
        <w:rPr>
          <w:rFonts w:ascii="Arial" w:hAnsi="Arial" w:cs="Arial"/>
          <w:b/>
          <w:sz w:val="24"/>
          <w:szCs w:val="28"/>
          <w:lang w:val="en-US"/>
        </w:rPr>
      </w:pPr>
      <w:r>
        <w:rPr>
          <w:rFonts w:ascii="Arial" w:eastAsiaTheme="minorEastAsia" w:hAnsi="Arial" w:cs="Arial"/>
          <w:b/>
          <w:bCs/>
          <w:sz w:val="24"/>
          <w:szCs w:val="24"/>
          <w:lang w:val="en-US"/>
        </w:rPr>
        <w:t>Athens</w:t>
      </w:r>
      <w:r w:rsidRPr="008A51C9">
        <w:rPr>
          <w:rFonts w:ascii="Arial" w:eastAsiaTheme="minorEastAsia" w:hAnsi="Arial" w:cs="Arial"/>
          <w:b/>
          <w:bCs/>
          <w:sz w:val="24"/>
          <w:szCs w:val="24"/>
          <w:lang w:val="en-US"/>
        </w:rPr>
        <w:t>,</w:t>
      </w:r>
      <w:r>
        <w:rPr>
          <w:rFonts w:ascii="Arial" w:eastAsiaTheme="minorEastAsia" w:hAnsi="Arial" w:cs="Arial"/>
          <w:b/>
          <w:bCs/>
          <w:sz w:val="24"/>
          <w:szCs w:val="24"/>
          <w:lang w:val="en-US"/>
        </w:rPr>
        <w:t xml:space="preserve"> </w:t>
      </w:r>
      <w:r w:rsidRPr="000D46E4">
        <w:rPr>
          <w:rFonts w:ascii="Arial" w:eastAsiaTheme="minorEastAsia" w:hAnsi="Arial" w:cs="Arial"/>
          <w:b/>
          <w:bCs/>
          <w:sz w:val="24"/>
          <w:szCs w:val="24"/>
          <w:lang w:val="en-US"/>
        </w:rPr>
        <w:t>Greece, February 26 – March 1, 2024</w:t>
      </w:r>
    </w:p>
    <w:p w14:paraId="150D53F7" w14:textId="77777777"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hAnsi="Arial" w:cs="Arial"/>
          <w:color w:val="000000"/>
          <w:sz w:val="22"/>
        </w:rPr>
        <w:t>8</w:t>
      </w:r>
      <w:r>
        <w:rPr>
          <w:rFonts w:ascii="Arial" w:hAnsi="Arial" w:cs="Arial" w:hint="eastAsia"/>
          <w:color w:val="000000"/>
          <w:sz w:val="22"/>
        </w:rPr>
        <w:t>.</w:t>
      </w:r>
      <w:r>
        <w:rPr>
          <w:rFonts w:ascii="Arial" w:hAnsi="Arial" w:cs="Arial"/>
          <w:color w:val="000000"/>
          <w:sz w:val="22"/>
        </w:rPr>
        <w:t>3</w:t>
      </w:r>
      <w:r>
        <w:rPr>
          <w:rFonts w:ascii="Arial" w:hAnsi="Arial" w:cs="Arial" w:hint="eastAsia"/>
          <w:color w:val="000000"/>
          <w:sz w:val="22"/>
        </w:rPr>
        <w:t>.</w:t>
      </w:r>
      <w:r>
        <w:rPr>
          <w:rFonts w:ascii="Arial" w:hAnsi="Arial" w:cs="Arial"/>
          <w:color w:val="000000"/>
          <w:sz w:val="22"/>
        </w:rPr>
        <w:t>2.1</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77777777"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hAnsi="Arial" w:cs="Arial"/>
          <w:color w:val="000000"/>
          <w:sz w:val="22"/>
        </w:rPr>
        <w:t xml:space="preserve">Remaining issues on </w:t>
      </w:r>
      <w:r w:rsidRPr="0089267E">
        <w:rPr>
          <w:rFonts w:ascii="Arial" w:hAnsi="Arial" w:cs="Arial"/>
          <w:color w:val="000000"/>
          <w:sz w:val="22"/>
        </w:rPr>
        <w:t>general aspects for FR2 multi-Rx</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1"/>
        <w:numPr>
          <w:ilvl w:val="0"/>
          <w:numId w:val="23"/>
        </w:numPr>
        <w:tabs>
          <w:tab w:val="num" w:pos="432"/>
        </w:tabs>
        <w:spacing w:before="360" w:after="0"/>
        <w:ind w:left="357" w:hanging="357"/>
      </w:pPr>
      <w:r w:rsidRPr="00AC65D7">
        <w:t>Introduction</w:t>
      </w:r>
    </w:p>
    <w:p w14:paraId="7EECA1C4" w14:textId="77777777" w:rsidR="006A4F7E" w:rsidRPr="00B70031" w:rsidRDefault="006A4F7E" w:rsidP="006A4F7E">
      <w:pPr>
        <w:spacing w:before="120" w:after="0"/>
        <w:rPr>
          <w:lang w:val="en-US"/>
        </w:rPr>
      </w:pPr>
      <w:r w:rsidRPr="00B70031">
        <w:rPr>
          <w:rFonts w:hint="eastAsia"/>
          <w:lang w:val="en-US"/>
        </w:rPr>
        <w:t>I</w:t>
      </w:r>
      <w:r w:rsidRPr="00B70031">
        <w:rPr>
          <w:lang w:val="en-US"/>
        </w:rPr>
        <w:t>n the RAN</w:t>
      </w:r>
      <w:r>
        <w:rPr>
          <w:lang w:val="en-US"/>
        </w:rPr>
        <w:t>4</w:t>
      </w:r>
      <w:r w:rsidRPr="00B70031">
        <w:rPr>
          <w:lang w:val="en-US"/>
        </w:rPr>
        <w:t>#</w:t>
      </w:r>
      <w:r>
        <w:rPr>
          <w:lang w:val="en-US"/>
        </w:rPr>
        <w:t>109</w:t>
      </w:r>
      <w:r w:rsidRPr="00B70031">
        <w:rPr>
          <w:lang w:val="en-US"/>
        </w:rPr>
        <w:t xml:space="preserve"> meeting, </w:t>
      </w:r>
      <w:r>
        <w:rPr>
          <w:lang w:val="en-US"/>
        </w:rPr>
        <w:t>there were extensive discussions on UE capability and general aspects of FR2 multi-Rx chain DL reception</w:t>
      </w:r>
      <w:r w:rsidRPr="00B70031">
        <w:rPr>
          <w:lang w:val="en-US"/>
        </w:rPr>
        <w:t xml:space="preserve">. </w:t>
      </w:r>
      <w:r>
        <w:rPr>
          <w:lang w:val="en-US"/>
        </w:rPr>
        <w:t>The agreements on UE capability are captured in the WF [1]</w:t>
      </w:r>
      <w:r w:rsidRPr="00B70031">
        <w:rPr>
          <w:lang w:val="en-US"/>
        </w:rPr>
        <w:t xml:space="preserve">. </w:t>
      </w:r>
    </w:p>
    <w:tbl>
      <w:tblPr>
        <w:tblStyle w:val="afff6"/>
        <w:tblW w:w="0" w:type="auto"/>
        <w:tblInd w:w="0" w:type="dxa"/>
        <w:tblLook w:val="04A0" w:firstRow="1" w:lastRow="0" w:firstColumn="1" w:lastColumn="0" w:noHBand="0" w:noVBand="1"/>
      </w:tblPr>
      <w:tblGrid>
        <w:gridCol w:w="9630"/>
      </w:tblGrid>
      <w:tr w:rsidR="006A4F7E" w:rsidRPr="006A4F7E" w14:paraId="18D2C107" w14:textId="77777777" w:rsidTr="00A631BA">
        <w:tc>
          <w:tcPr>
            <w:tcW w:w="9630" w:type="dxa"/>
          </w:tcPr>
          <w:p w14:paraId="5706E938" w14:textId="77777777" w:rsidR="006A4F7E" w:rsidRPr="001735C4" w:rsidRDefault="006A4F7E" w:rsidP="00A631BA">
            <w:pPr>
              <w:pStyle w:val="a3"/>
              <w:numPr>
                <w:ilvl w:val="0"/>
                <w:numId w:val="26"/>
              </w:numPr>
              <w:ind w:left="720"/>
              <w:rPr>
                <w:color w:val="000000" w:themeColor="text1"/>
                <w:lang w:eastAsia="zh-CN"/>
              </w:rPr>
            </w:pPr>
            <w:r w:rsidRPr="001735C4">
              <w:rPr>
                <w:color w:val="000000" w:themeColor="text1"/>
                <w:lang w:eastAsia="zh-CN"/>
              </w:rPr>
              <w:t>Power class for new UE capability for simultaneous reception with different QCL typeD for L1 measurements</w:t>
            </w:r>
            <w:r>
              <w:rPr>
                <w:color w:val="000000" w:themeColor="text1"/>
                <w:lang w:eastAsia="zh-CN"/>
              </w:rPr>
              <w:t>.</w:t>
            </w:r>
          </w:p>
          <w:p w14:paraId="3F2DDD7D" w14:textId="77777777" w:rsidR="006A4F7E" w:rsidRDefault="006A4F7E" w:rsidP="00A631BA">
            <w:pPr>
              <w:pStyle w:val="a3"/>
              <w:numPr>
                <w:ilvl w:val="1"/>
                <w:numId w:val="26"/>
              </w:numPr>
              <w:ind w:left="1440"/>
              <w:rPr>
                <w:color w:val="000000" w:themeColor="text1"/>
              </w:rPr>
            </w:pPr>
            <w:r w:rsidRPr="001735C4">
              <w:rPr>
                <w:color w:val="000000" w:themeColor="text1"/>
              </w:rPr>
              <w:t>All power classes expect PC6 for multi-Rx.</w:t>
            </w:r>
          </w:p>
          <w:p w14:paraId="5D96DD93" w14:textId="77777777" w:rsidR="006A4F7E" w:rsidRPr="00A72C8B" w:rsidRDefault="006A4F7E" w:rsidP="00A631BA">
            <w:pPr>
              <w:pStyle w:val="a3"/>
              <w:numPr>
                <w:ilvl w:val="1"/>
                <w:numId w:val="26"/>
              </w:numPr>
              <w:ind w:left="1440"/>
              <w:rPr>
                <w:color w:val="000000" w:themeColor="text1"/>
              </w:rPr>
            </w:pPr>
            <w:r w:rsidRPr="001735C4">
              <w:rPr>
                <w:color w:val="000000" w:themeColor="text1"/>
              </w:rPr>
              <w:t>Further discussion is not precluded if this agreement is not aligned with the RF decision.</w:t>
            </w:r>
          </w:p>
          <w:p w14:paraId="7FBF3015" w14:textId="77777777" w:rsidR="006A4F7E" w:rsidRDefault="006A4F7E" w:rsidP="00A631BA">
            <w:pPr>
              <w:pStyle w:val="a3"/>
              <w:numPr>
                <w:ilvl w:val="0"/>
                <w:numId w:val="26"/>
              </w:numPr>
              <w:ind w:left="720"/>
              <w:rPr>
                <w:color w:val="000000" w:themeColor="text1"/>
                <w:lang w:eastAsia="zh-CN"/>
              </w:rPr>
            </w:pPr>
            <w:r w:rsidRPr="001735C4">
              <w:rPr>
                <w:color w:val="000000" w:themeColor="text1"/>
                <w:lang w:eastAsia="zh-CN"/>
              </w:rPr>
              <w:t>Prerequisite features for new UE capability for simultaneous reception with different QCL typeD for L1 measurements</w:t>
            </w:r>
            <w:r>
              <w:rPr>
                <w:color w:val="000000" w:themeColor="text1"/>
                <w:lang w:eastAsia="zh-CN"/>
              </w:rPr>
              <w:t>.</w:t>
            </w:r>
          </w:p>
          <w:p w14:paraId="64A4941B" w14:textId="77777777" w:rsidR="006A4F7E" w:rsidRPr="001B7CA0" w:rsidRDefault="006A4F7E" w:rsidP="00A631BA">
            <w:pPr>
              <w:pStyle w:val="a3"/>
              <w:numPr>
                <w:ilvl w:val="1"/>
                <w:numId w:val="26"/>
              </w:numPr>
              <w:ind w:left="1440"/>
              <w:rPr>
                <w:sz w:val="22"/>
                <w:szCs w:val="22"/>
                <w:lang w:eastAsia="zh-CN"/>
              </w:rPr>
            </w:pPr>
            <w:r w:rsidRPr="00620188">
              <w:rPr>
                <w:color w:val="000000" w:themeColor="text1"/>
              </w:rPr>
              <w:t>16-2c, 23-5-1, [at least one of 16-2a, 16-2b-1, 16-2b-2 and 16-2b-3]</w:t>
            </w:r>
          </w:p>
        </w:tc>
      </w:tr>
    </w:tbl>
    <w:p w14:paraId="6843EEA0" w14:textId="77777777" w:rsidR="006A4F7E" w:rsidRPr="00AC65D7" w:rsidRDefault="006A4F7E" w:rsidP="006A4F7E">
      <w:pPr>
        <w:spacing w:before="120" w:after="0"/>
        <w:rPr>
          <w:lang w:val="en-US"/>
        </w:rPr>
      </w:pPr>
      <w:r w:rsidRPr="00AC65D7">
        <w:rPr>
          <w:lang w:val="en-US"/>
        </w:rPr>
        <w:t xml:space="preserve">In this contribution, we </w:t>
      </w:r>
      <w:r>
        <w:rPr>
          <w:lang w:val="en-US"/>
        </w:rPr>
        <w:t xml:space="preserve">further </w:t>
      </w:r>
      <w:r w:rsidRPr="00AC65D7">
        <w:rPr>
          <w:lang w:val="en-US"/>
        </w:rPr>
        <w:t xml:space="preserve">provide </w:t>
      </w:r>
      <w:r>
        <w:rPr>
          <w:lang w:val="en-US"/>
        </w:rPr>
        <w:t>our views on remaining open issues on general aspects of FR2 multi-Rx chain DL reception</w:t>
      </w:r>
      <w:r w:rsidRPr="00AC65D7">
        <w:rPr>
          <w:lang w:val="en-US"/>
        </w:rPr>
        <w:t>.</w:t>
      </w:r>
    </w:p>
    <w:p w14:paraId="11265C1A" w14:textId="77777777" w:rsidR="006A4F7E" w:rsidRDefault="006A4F7E" w:rsidP="006A4F7E">
      <w:pPr>
        <w:pStyle w:val="1"/>
        <w:numPr>
          <w:ilvl w:val="0"/>
          <w:numId w:val="23"/>
        </w:numPr>
        <w:tabs>
          <w:tab w:val="num" w:pos="432"/>
        </w:tabs>
        <w:spacing w:before="360" w:after="0"/>
        <w:ind w:left="357" w:hanging="357"/>
      </w:pPr>
      <w:r>
        <w:t>Discussion</w:t>
      </w:r>
    </w:p>
    <w:p w14:paraId="07A7FB1C" w14:textId="77777777" w:rsidR="006A4F7E" w:rsidRDefault="006A4F7E" w:rsidP="006A4F7E">
      <w:pPr>
        <w:pStyle w:val="2"/>
        <w:numPr>
          <w:ilvl w:val="0"/>
          <w:numId w:val="0"/>
        </w:numPr>
        <w:rPr>
          <w:lang w:val="en-US"/>
        </w:rPr>
      </w:pPr>
      <w:r w:rsidRPr="00082D43">
        <w:rPr>
          <w:rFonts w:hint="eastAsia"/>
          <w:lang w:val="en-US"/>
        </w:rPr>
        <w:t>2</w:t>
      </w:r>
      <w:r w:rsidRPr="00082D43">
        <w:rPr>
          <w:lang w:val="en-US"/>
        </w:rPr>
        <w:t>.</w:t>
      </w:r>
      <w:r>
        <w:rPr>
          <w:lang w:val="en-US"/>
        </w:rPr>
        <w:t>1</w:t>
      </w:r>
      <w:r w:rsidRPr="00082D43">
        <w:rPr>
          <w:lang w:val="en-US"/>
        </w:rPr>
        <w:t xml:space="preserve"> </w:t>
      </w:r>
      <w:r>
        <w:rPr>
          <w:lang w:val="en-US"/>
        </w:rPr>
        <w:t>UE feature</w:t>
      </w:r>
    </w:p>
    <w:p w14:paraId="52591459" w14:textId="77777777" w:rsidR="006A4F7E" w:rsidRDefault="006A4F7E" w:rsidP="006A4F7E">
      <w:pPr>
        <w:rPr>
          <w:lang w:val="en-US"/>
        </w:rPr>
      </w:pPr>
      <w:r>
        <w:rPr>
          <w:lang w:val="en-US"/>
        </w:rPr>
        <w:t>Based on above discussions on U</w:t>
      </w:r>
      <w:r>
        <w:rPr>
          <w:rFonts w:hint="eastAsia"/>
          <w:lang w:val="en-US"/>
        </w:rPr>
        <w:t>E</w:t>
      </w:r>
      <w:r>
        <w:rPr>
          <w:lang w:val="en-US"/>
        </w:rPr>
        <w:t xml:space="preserve"> capabilities for multi-Rx operations, details of U</w:t>
      </w:r>
      <w:r>
        <w:rPr>
          <w:rFonts w:hint="eastAsia"/>
          <w:lang w:val="en-US"/>
        </w:rPr>
        <w:t>E</w:t>
      </w:r>
      <w:r>
        <w:rPr>
          <w:lang w:val="en-US"/>
        </w:rPr>
        <w:t xml:space="preserve"> feature for multi-Rx DL reception are provided as follows.</w:t>
      </w:r>
    </w:p>
    <w:p w14:paraId="2076F716" w14:textId="77777777" w:rsidR="007004A5" w:rsidRDefault="007004A5" w:rsidP="006A4F7E">
      <w:pPr>
        <w:rPr>
          <w:b/>
          <w:color w:val="000000" w:themeColor="text1"/>
          <w:u w:val="single"/>
          <w:lang w:eastAsia="ko-KR"/>
        </w:rPr>
      </w:pPr>
    </w:p>
    <w:p w14:paraId="2EC4A9A6" w14:textId="2AA1E911" w:rsidR="006A4F7E" w:rsidRDefault="006A4F7E" w:rsidP="006A4F7E">
      <w:r>
        <w:rPr>
          <w:b/>
          <w:color w:val="000000" w:themeColor="text1"/>
          <w:u w:val="single"/>
          <w:lang w:eastAsia="ko-KR"/>
        </w:rPr>
        <w:t xml:space="preserve">UE capability </w:t>
      </w:r>
      <w:r>
        <w:rPr>
          <w:rFonts w:hint="eastAsia"/>
          <w:b/>
          <w:color w:val="000000" w:themeColor="text1"/>
          <w:u w:val="single"/>
        </w:rPr>
        <w:t>for</w:t>
      </w:r>
      <w:r>
        <w:rPr>
          <w:b/>
          <w:color w:val="000000" w:themeColor="text1"/>
          <w:u w:val="single"/>
          <w:lang w:eastAsia="ko-KR"/>
        </w:rPr>
        <w:t xml:space="preserve"> fast beam sweeping</w:t>
      </w:r>
    </w:p>
    <w:p w14:paraId="49AD1208" w14:textId="77777777" w:rsidR="006A4F7E" w:rsidRPr="007F7D2A" w:rsidRDefault="006A4F7E" w:rsidP="006A4F7E">
      <w:pPr>
        <w:spacing w:before="240"/>
        <w:rPr>
          <w:lang w:val="en-US"/>
        </w:rPr>
      </w:pPr>
      <w:r>
        <w:rPr>
          <w:rFonts w:hint="eastAsia"/>
          <w:lang w:val="en-US"/>
        </w:rPr>
        <w:t>I</w:t>
      </w:r>
      <w:r>
        <w:rPr>
          <w:lang w:val="en-US"/>
        </w:rPr>
        <w:t>n the RAN4#107 meeting, following agreements relevant to fast beam sweeping were made.</w:t>
      </w:r>
    </w:p>
    <w:tbl>
      <w:tblPr>
        <w:tblStyle w:val="afff6"/>
        <w:tblW w:w="0" w:type="auto"/>
        <w:tblInd w:w="0" w:type="dxa"/>
        <w:tblLook w:val="04A0" w:firstRow="1" w:lastRow="0" w:firstColumn="1" w:lastColumn="0" w:noHBand="0" w:noVBand="1"/>
      </w:tblPr>
      <w:tblGrid>
        <w:gridCol w:w="9630"/>
      </w:tblGrid>
      <w:tr w:rsidR="006A4F7E" w14:paraId="47BF39A2" w14:textId="77777777" w:rsidTr="00A631BA">
        <w:tc>
          <w:tcPr>
            <w:tcW w:w="9630" w:type="dxa"/>
          </w:tcPr>
          <w:p w14:paraId="0F9996C0" w14:textId="77777777" w:rsidR="006A4F7E" w:rsidRPr="00AF41AD" w:rsidRDefault="006A4F7E" w:rsidP="00A631BA">
            <w:pPr>
              <w:pStyle w:val="a3"/>
              <w:widowControl w:val="0"/>
              <w:numPr>
                <w:ilvl w:val="0"/>
                <w:numId w:val="38"/>
              </w:numPr>
              <w:rPr>
                <w:rFonts w:ascii="Times New Roman" w:hAnsi="Times New Roman"/>
                <w:i/>
                <w:iCs/>
                <w:szCs w:val="20"/>
                <w:lang w:eastAsia="zh-CN"/>
              </w:rPr>
            </w:pPr>
            <w:r w:rsidRPr="00AF41AD">
              <w:rPr>
                <w:rFonts w:ascii="Times New Roman" w:hAnsi="Times New Roman"/>
                <w:i/>
                <w:iCs/>
                <w:szCs w:val="20"/>
                <w:lang w:eastAsia="zh-CN"/>
              </w:rPr>
              <w:t xml:space="preserve">Methods to achieve faster beam sweeping </w:t>
            </w:r>
          </w:p>
          <w:p w14:paraId="1238EF10" w14:textId="77777777" w:rsidR="006A4F7E" w:rsidRPr="00AF41AD" w:rsidRDefault="006A4F7E" w:rsidP="00A631BA">
            <w:pPr>
              <w:pStyle w:val="a3"/>
              <w:widowControl w:val="0"/>
              <w:numPr>
                <w:ilvl w:val="1"/>
                <w:numId w:val="38"/>
              </w:numPr>
              <w:rPr>
                <w:rFonts w:ascii="Times New Roman" w:hAnsi="Times New Roman"/>
                <w:i/>
                <w:iCs/>
                <w:szCs w:val="20"/>
                <w:lang w:eastAsia="zh-CN"/>
              </w:rPr>
            </w:pPr>
            <w:r w:rsidRPr="00AF41AD">
              <w:rPr>
                <w:rFonts w:ascii="Times New Roman" w:hAnsi="Times New Roman"/>
                <w:i/>
                <w:iCs/>
                <w:szCs w:val="20"/>
                <w:lang w:eastAsia="zh-CN"/>
              </w:rPr>
              <w:t>RAN4 to define new optional UE capability for beam sweeping factor reduction for SSB-based L1-RSRP measurement if the UE is capable of multi-Rx operation.</w:t>
            </w:r>
          </w:p>
          <w:p w14:paraId="2D37EBD7" w14:textId="77777777" w:rsidR="006A4F7E" w:rsidRPr="00AF41AD" w:rsidRDefault="006A4F7E" w:rsidP="00A631BA">
            <w:pPr>
              <w:pStyle w:val="a3"/>
              <w:widowControl w:val="0"/>
              <w:numPr>
                <w:ilvl w:val="0"/>
                <w:numId w:val="38"/>
              </w:numPr>
              <w:rPr>
                <w:rFonts w:ascii="Times New Roman" w:hAnsi="Times New Roman"/>
                <w:i/>
                <w:iCs/>
                <w:szCs w:val="20"/>
                <w:lang w:eastAsia="zh-CN"/>
              </w:rPr>
            </w:pPr>
            <w:r w:rsidRPr="00AF41AD">
              <w:rPr>
                <w:rFonts w:ascii="Times New Roman" w:hAnsi="Times New Roman"/>
                <w:i/>
                <w:iCs/>
                <w:szCs w:val="20"/>
                <w:lang w:eastAsia="zh-CN"/>
              </w:rPr>
              <w:t>Candidate values for beam sweeping factor reduction:</w:t>
            </w:r>
          </w:p>
          <w:p w14:paraId="555F6554" w14:textId="77777777" w:rsidR="006A4F7E" w:rsidRDefault="006A4F7E" w:rsidP="00A631BA">
            <w:pPr>
              <w:pStyle w:val="a3"/>
              <w:widowControl w:val="0"/>
              <w:numPr>
                <w:ilvl w:val="1"/>
                <w:numId w:val="38"/>
              </w:numPr>
            </w:pPr>
            <w:r w:rsidRPr="00AF41AD">
              <w:rPr>
                <w:rFonts w:ascii="Times New Roman" w:hAnsi="Times New Roman"/>
                <w:i/>
                <w:iCs/>
                <w:szCs w:val="20"/>
                <w:lang w:eastAsia="zh-CN"/>
              </w:rPr>
              <w:t>The candidate number can be {2, 4, 6} for FR2-1.</w:t>
            </w:r>
          </w:p>
        </w:tc>
      </w:tr>
    </w:tbl>
    <w:p w14:paraId="0E12C7D5" w14:textId="77777777" w:rsidR="006A4F7E" w:rsidRPr="00E60FD2" w:rsidRDefault="006A4F7E" w:rsidP="006A4F7E">
      <w:pPr>
        <w:spacing w:before="240"/>
        <w:jc w:val="both"/>
        <w:rPr>
          <w:lang w:val="en-US"/>
        </w:rPr>
      </w:pPr>
      <w:r>
        <w:rPr>
          <w:lang w:val="en-US"/>
        </w:rPr>
        <w:t>Thus, c</w:t>
      </w:r>
      <w:r w:rsidRPr="00E60FD2">
        <w:rPr>
          <w:lang w:val="en-US"/>
        </w:rPr>
        <w:t xml:space="preserve">orresponding UE capability should be introduced. The details are in </w:t>
      </w:r>
      <w:r>
        <w:rPr>
          <w:lang w:val="en-US"/>
        </w:rPr>
        <w:t>Table 1 in WF [1]</w:t>
      </w:r>
      <w:r w:rsidRPr="00E60FD2">
        <w:rPr>
          <w:lang w:val="en-US"/>
        </w:rPr>
        <w:t>.</w:t>
      </w:r>
      <w:r>
        <w:rPr>
          <w:lang w:val="en-US"/>
        </w:rPr>
        <w:t xml:space="preserve"> However, there was question in the last meeting whether fast beam sweeping is multi-Rx relevant. Some UE implementations would just use one panel to achieve fast beam sweeping. If so, then this UE capability should not be introduced in this multi-Rx WI. There was also comment that some implementation would use multi-panels for fast beam sweeping. Thus, it is better to keep this UE capability and it is up to UE implementation how to achieve this.</w:t>
      </w:r>
    </w:p>
    <w:p w14:paraId="0188F0E7" w14:textId="77777777" w:rsidR="006A4F7E" w:rsidRDefault="006A4F7E" w:rsidP="006A4F7E">
      <w:pPr>
        <w:jc w:val="both"/>
        <w:rPr>
          <w:b/>
          <w:bCs/>
          <w:i/>
          <w:iCs/>
          <w:lang w:val="en-US"/>
        </w:rPr>
      </w:pPr>
      <w:r w:rsidRPr="006138DA">
        <w:rPr>
          <w:b/>
          <w:bCs/>
          <w:i/>
          <w:iCs/>
          <w:lang w:val="en-US"/>
        </w:rPr>
        <w:lastRenderedPageBreak/>
        <w:t xml:space="preserve">Proposal </w:t>
      </w:r>
      <w:r>
        <w:rPr>
          <w:b/>
          <w:bCs/>
          <w:i/>
          <w:iCs/>
          <w:lang w:val="en-US"/>
        </w:rPr>
        <w:t>1</w:t>
      </w:r>
      <w:r w:rsidRPr="006138DA">
        <w:rPr>
          <w:b/>
          <w:bCs/>
          <w:i/>
          <w:iCs/>
          <w:lang w:val="en-US"/>
        </w:rPr>
        <w:t>:</w:t>
      </w:r>
      <w:r>
        <w:rPr>
          <w:b/>
          <w:bCs/>
          <w:i/>
          <w:iCs/>
          <w:lang w:val="en-US"/>
        </w:rPr>
        <w:t xml:space="preserve"> UE capability for fast beam sweeping is introduced in multi-Rx WI.</w:t>
      </w:r>
    </w:p>
    <w:p w14:paraId="7D8E7C12" w14:textId="77777777" w:rsidR="006A4F7E" w:rsidRDefault="006A4F7E" w:rsidP="006A4F7E">
      <w:pPr>
        <w:rPr>
          <w:lang w:val="en-US"/>
        </w:rPr>
      </w:pPr>
    </w:p>
    <w:p w14:paraId="5E3ABA8C" w14:textId="77777777" w:rsidR="006A4F7E" w:rsidRPr="00801D33" w:rsidRDefault="006A4F7E" w:rsidP="006A4F7E">
      <w:pPr>
        <w:rPr>
          <w:b/>
          <w:color w:val="000000" w:themeColor="text1"/>
          <w:u w:val="single"/>
          <w:lang w:eastAsia="ko-KR"/>
        </w:rPr>
      </w:pPr>
      <w:r w:rsidRPr="00801D33">
        <w:rPr>
          <w:b/>
          <w:color w:val="000000" w:themeColor="text1"/>
          <w:u w:val="single"/>
          <w:lang w:eastAsia="ko-KR"/>
        </w:rPr>
        <w:t>Prerequisite feature groups for FG 30-1</w:t>
      </w:r>
    </w:p>
    <w:p w14:paraId="0E13638E" w14:textId="77777777" w:rsidR="006A4F7E" w:rsidRDefault="006A4F7E" w:rsidP="006A4F7E">
      <w:pPr>
        <w:rPr>
          <w:lang w:val="en-US"/>
        </w:rPr>
      </w:pPr>
      <w:r>
        <w:rPr>
          <w:rFonts w:hint="eastAsia"/>
          <w:lang w:val="en-US"/>
        </w:rPr>
        <w:t>I</w:t>
      </w:r>
      <w:r>
        <w:rPr>
          <w:lang w:val="en-US"/>
        </w:rPr>
        <w:t xml:space="preserve">t was agreed </w:t>
      </w:r>
      <w:r>
        <w:rPr>
          <w:color w:val="000000" w:themeColor="text1"/>
          <w:szCs w:val="24"/>
        </w:rPr>
        <w:t>p</w:t>
      </w:r>
      <w:r w:rsidRPr="001735C4">
        <w:rPr>
          <w:color w:val="000000" w:themeColor="text1"/>
          <w:szCs w:val="24"/>
        </w:rPr>
        <w:t>rerequisite features</w:t>
      </w:r>
      <w:r>
        <w:rPr>
          <w:color w:val="000000" w:themeColor="text1"/>
          <w:szCs w:val="24"/>
        </w:rPr>
        <w:t xml:space="preserve"> for FG 30-1 is follows.</w:t>
      </w:r>
    </w:p>
    <w:tbl>
      <w:tblPr>
        <w:tblStyle w:val="afff6"/>
        <w:tblW w:w="0" w:type="auto"/>
        <w:tblInd w:w="0" w:type="dxa"/>
        <w:tblLook w:val="04A0" w:firstRow="1" w:lastRow="0" w:firstColumn="1" w:lastColumn="0" w:noHBand="0" w:noVBand="1"/>
      </w:tblPr>
      <w:tblGrid>
        <w:gridCol w:w="9630"/>
      </w:tblGrid>
      <w:tr w:rsidR="006A4F7E" w14:paraId="43CDEC95" w14:textId="77777777" w:rsidTr="00A631BA">
        <w:tc>
          <w:tcPr>
            <w:tcW w:w="9630" w:type="dxa"/>
          </w:tcPr>
          <w:p w14:paraId="18DEF822" w14:textId="77777777" w:rsidR="006A4F7E" w:rsidRDefault="006A4F7E" w:rsidP="00A631BA">
            <w:pPr>
              <w:pStyle w:val="a3"/>
              <w:numPr>
                <w:ilvl w:val="0"/>
                <w:numId w:val="26"/>
              </w:numPr>
              <w:spacing w:before="0" w:line="240" w:lineRule="auto"/>
              <w:ind w:left="720"/>
              <w:jc w:val="left"/>
              <w:rPr>
                <w:color w:val="000000" w:themeColor="text1"/>
                <w:lang w:eastAsia="zh-CN"/>
              </w:rPr>
            </w:pPr>
            <w:r w:rsidRPr="001735C4">
              <w:rPr>
                <w:color w:val="000000" w:themeColor="text1"/>
                <w:lang w:eastAsia="zh-CN"/>
              </w:rPr>
              <w:t>Prerequisite features for new UE capability for simultaneous reception with different QCL typeD for L1 measurements</w:t>
            </w:r>
            <w:r>
              <w:rPr>
                <w:color w:val="000000" w:themeColor="text1"/>
                <w:lang w:eastAsia="zh-CN"/>
              </w:rPr>
              <w:t>.</w:t>
            </w:r>
          </w:p>
          <w:p w14:paraId="3CE1F702" w14:textId="77777777" w:rsidR="006A4F7E" w:rsidRDefault="006A4F7E" w:rsidP="00A631BA">
            <w:pPr>
              <w:pStyle w:val="a3"/>
              <w:numPr>
                <w:ilvl w:val="1"/>
                <w:numId w:val="26"/>
              </w:numPr>
              <w:ind w:left="1440"/>
            </w:pPr>
            <w:r w:rsidRPr="00620188">
              <w:rPr>
                <w:color w:val="000000" w:themeColor="text1"/>
              </w:rPr>
              <w:t>16-2c, 23-5-1, [at least one of 16-2a, 16-2b-1, 16-2b-2 and 16-2b-3]</w:t>
            </w:r>
          </w:p>
        </w:tc>
      </w:tr>
    </w:tbl>
    <w:p w14:paraId="4DF9D656" w14:textId="77777777" w:rsidR="006A4F7E" w:rsidRDefault="006A4F7E" w:rsidP="006A4F7E">
      <w:pPr>
        <w:spacing w:before="240"/>
        <w:rPr>
          <w:lang w:val="en-US"/>
        </w:rPr>
      </w:pPr>
      <w:r>
        <w:rPr>
          <w:lang w:val="en-US"/>
        </w:rPr>
        <w:t>where,</w:t>
      </w:r>
    </w:p>
    <w:p w14:paraId="04A082A7" w14:textId="77777777" w:rsidR="006A4F7E" w:rsidRPr="00F57282" w:rsidRDefault="006A4F7E" w:rsidP="006A4F7E">
      <w:pPr>
        <w:pStyle w:val="a3"/>
        <w:numPr>
          <w:ilvl w:val="0"/>
          <w:numId w:val="47"/>
        </w:numPr>
        <w:spacing w:after="0"/>
        <w:rPr>
          <w:rFonts w:eastAsia="Times New Roman"/>
        </w:rPr>
      </w:pPr>
      <w:r w:rsidRPr="00F57282">
        <w:rPr>
          <w:rFonts w:eastAsia="Times New Roman"/>
        </w:rPr>
        <w:t>16-2c: simultaneousReceptionDiffTypeD-r16</w:t>
      </w:r>
    </w:p>
    <w:p w14:paraId="1CC0F93E" w14:textId="77777777" w:rsidR="006A4F7E" w:rsidRPr="00F57282" w:rsidRDefault="006A4F7E" w:rsidP="006A4F7E">
      <w:pPr>
        <w:pStyle w:val="a3"/>
        <w:numPr>
          <w:ilvl w:val="0"/>
          <w:numId w:val="47"/>
        </w:numPr>
        <w:spacing w:after="0"/>
        <w:rPr>
          <w:rFonts w:eastAsia="Times New Roman"/>
        </w:rPr>
      </w:pPr>
      <w:r w:rsidRPr="00F57282">
        <w:rPr>
          <w:rFonts w:eastAsia="Times New Roman"/>
        </w:rPr>
        <w:t>23-5-1: mTRP-GroupBasedL1-RSRP-r17</w:t>
      </w:r>
    </w:p>
    <w:p w14:paraId="32267852" w14:textId="77777777" w:rsidR="006A4F7E" w:rsidRPr="00F57282" w:rsidRDefault="006A4F7E" w:rsidP="006A4F7E">
      <w:pPr>
        <w:pStyle w:val="a3"/>
        <w:numPr>
          <w:ilvl w:val="0"/>
          <w:numId w:val="47"/>
        </w:numPr>
        <w:spacing w:after="0"/>
        <w:rPr>
          <w:rFonts w:eastAsia="Times New Roman"/>
        </w:rPr>
      </w:pPr>
      <w:r w:rsidRPr="00F57282">
        <w:rPr>
          <w:rFonts w:eastAsia="Times New Roman"/>
        </w:rPr>
        <w:t>For mDCI,</w:t>
      </w:r>
    </w:p>
    <w:p w14:paraId="08E2AF7E" w14:textId="77777777" w:rsidR="006A4F7E" w:rsidRPr="00F57282" w:rsidRDefault="006A4F7E" w:rsidP="006A4F7E">
      <w:pPr>
        <w:pStyle w:val="a3"/>
        <w:numPr>
          <w:ilvl w:val="1"/>
          <w:numId w:val="47"/>
        </w:numPr>
        <w:spacing w:after="0"/>
        <w:rPr>
          <w:rFonts w:eastAsia="Times New Roman"/>
        </w:rPr>
      </w:pPr>
      <w:r w:rsidRPr="00F57282">
        <w:rPr>
          <w:rFonts w:eastAsia="Times New Roman"/>
        </w:rPr>
        <w:t>16-2a: multiDCI-MultiTRP-r16</w:t>
      </w:r>
    </w:p>
    <w:p w14:paraId="7B73361C" w14:textId="77777777" w:rsidR="006A4F7E" w:rsidRPr="00F57282" w:rsidRDefault="006A4F7E" w:rsidP="006A4F7E">
      <w:pPr>
        <w:pStyle w:val="a3"/>
        <w:numPr>
          <w:ilvl w:val="0"/>
          <w:numId w:val="47"/>
        </w:numPr>
        <w:spacing w:after="0"/>
        <w:rPr>
          <w:rFonts w:eastAsia="Times New Roman"/>
        </w:rPr>
      </w:pPr>
      <w:r w:rsidRPr="00F57282">
        <w:rPr>
          <w:rFonts w:eastAsia="Times New Roman"/>
        </w:rPr>
        <w:t>For sDCI,</w:t>
      </w:r>
    </w:p>
    <w:p w14:paraId="0DEFB900" w14:textId="77777777" w:rsidR="006A4F7E" w:rsidRPr="00F57282" w:rsidRDefault="006A4F7E" w:rsidP="006A4F7E">
      <w:pPr>
        <w:pStyle w:val="a3"/>
        <w:numPr>
          <w:ilvl w:val="1"/>
          <w:numId w:val="47"/>
        </w:numPr>
        <w:spacing w:after="0"/>
        <w:rPr>
          <w:rFonts w:eastAsia="Times New Roman"/>
        </w:rPr>
      </w:pPr>
      <w:r w:rsidRPr="00F57282">
        <w:rPr>
          <w:rFonts w:eastAsia="Times New Roman"/>
        </w:rPr>
        <w:t>16-2b-1: Single-DCI based SDM scheme</w:t>
      </w:r>
    </w:p>
    <w:p w14:paraId="4098ECF9" w14:textId="77777777" w:rsidR="006A4F7E" w:rsidRPr="00F57282" w:rsidRDefault="006A4F7E" w:rsidP="006A4F7E">
      <w:pPr>
        <w:pStyle w:val="a3"/>
        <w:numPr>
          <w:ilvl w:val="1"/>
          <w:numId w:val="47"/>
        </w:numPr>
        <w:spacing w:after="0"/>
        <w:rPr>
          <w:rFonts w:eastAsia="Times New Roman"/>
        </w:rPr>
      </w:pPr>
      <w:r w:rsidRPr="00F57282">
        <w:rPr>
          <w:rFonts w:eastAsia="Times New Roman"/>
        </w:rPr>
        <w:t>16-2b-2: Single-DCI based FDMSchemeA</w:t>
      </w:r>
    </w:p>
    <w:p w14:paraId="45C7DA3C" w14:textId="77777777" w:rsidR="006A4F7E" w:rsidRPr="00F57282" w:rsidRDefault="006A4F7E" w:rsidP="006A4F7E">
      <w:pPr>
        <w:pStyle w:val="a3"/>
        <w:numPr>
          <w:ilvl w:val="1"/>
          <w:numId w:val="47"/>
        </w:numPr>
        <w:spacing w:after="0"/>
        <w:rPr>
          <w:rFonts w:eastAsia="Times New Roman"/>
        </w:rPr>
      </w:pPr>
      <w:r w:rsidRPr="00F57282">
        <w:rPr>
          <w:rFonts w:eastAsia="Times New Roman"/>
        </w:rPr>
        <w:t>16-2b-3: Single-DCI based FDMSchemeB</w:t>
      </w:r>
    </w:p>
    <w:p w14:paraId="1F0BF81B" w14:textId="77777777" w:rsidR="006A4F7E" w:rsidRDefault="006A4F7E" w:rsidP="006A4F7E">
      <w:pPr>
        <w:rPr>
          <w:lang w:val="en-US"/>
        </w:rPr>
      </w:pPr>
    </w:p>
    <w:p w14:paraId="2939E227" w14:textId="77777777" w:rsidR="006A4F7E" w:rsidRDefault="006A4F7E" w:rsidP="006A4F7E">
      <w:pPr>
        <w:jc w:val="both"/>
        <w:rPr>
          <w:color w:val="000000"/>
          <w:lang w:val="en-US"/>
        </w:rPr>
      </w:pPr>
      <w:r>
        <w:rPr>
          <w:color w:val="000000"/>
          <w:lang w:val="en-US"/>
        </w:rPr>
        <w:t>Since FG 30-1 is for UE capability of s</w:t>
      </w:r>
      <w:r w:rsidRPr="003B7591">
        <w:rPr>
          <w:color w:val="000000"/>
          <w:lang w:val="en-US"/>
        </w:rPr>
        <w:t>upports scheduling restriction relaxation and measurement restriction relaxation</w:t>
      </w:r>
      <w:r>
        <w:rPr>
          <w:color w:val="000000"/>
          <w:lang w:val="en-US"/>
        </w:rPr>
        <w:t>, it may depend on conditions for measurement restriction relaxation whether 16-2a and 16-2b-x is needed as prerequisite features. If measurement restriction relaxation is not necessarily conditioned on simultaneous data transmission, then 16-2a and 16-2b-x are not needed as prerequisite features.</w:t>
      </w:r>
    </w:p>
    <w:p w14:paraId="2CA5AA71" w14:textId="77777777" w:rsidR="006A4F7E" w:rsidRDefault="006A4F7E" w:rsidP="006A4F7E">
      <w:pPr>
        <w:jc w:val="both"/>
        <w:rPr>
          <w:color w:val="000000"/>
          <w:lang w:val="en-US"/>
        </w:rPr>
      </w:pPr>
      <w:r>
        <w:rPr>
          <w:rFonts w:hint="eastAsia"/>
          <w:color w:val="000000"/>
          <w:lang w:val="en-US"/>
        </w:rPr>
        <w:t>F</w:t>
      </w:r>
      <w:r>
        <w:rPr>
          <w:color w:val="000000"/>
          <w:lang w:val="en-US"/>
        </w:rPr>
        <w:t>urthermore, it seems 23-5-1 should be prerequisite features for 16-2a and 16-2b-x from RAN4 discussions. However, it is not the case.</w:t>
      </w:r>
    </w:p>
    <w:p w14:paraId="6A887456" w14:textId="77777777" w:rsidR="006A4F7E" w:rsidRDefault="006A4F7E" w:rsidP="006A4F7E">
      <w:pPr>
        <w:jc w:val="both"/>
        <w:rPr>
          <w:lang w:val="en-US"/>
        </w:rPr>
      </w:pPr>
      <w:r>
        <w:rPr>
          <w:rFonts w:hint="eastAsia"/>
          <w:color w:val="000000"/>
          <w:lang w:val="en-US"/>
        </w:rPr>
        <w:t>F</w:t>
      </w:r>
      <w:r>
        <w:rPr>
          <w:color w:val="000000"/>
          <w:lang w:val="en-US"/>
        </w:rPr>
        <w:t>or simplicity, it is proposed to keep 16-2c and 23-5-1 as prerequisite features for FG 30-1. If UE does not support anyone of 16-2a and 16-2b-x, then conditions for scheduling restriction relaxation and measurement restriction relaxation cannot be met and corresponding requirements do not apply.</w:t>
      </w:r>
    </w:p>
    <w:p w14:paraId="0FE3E56E" w14:textId="77777777" w:rsidR="006A4F7E" w:rsidRDefault="006A4F7E" w:rsidP="006A4F7E">
      <w:pPr>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w:t>
      </w:r>
      <w:r w:rsidRPr="003F13EE">
        <w:rPr>
          <w:b/>
          <w:bCs/>
          <w:i/>
          <w:iCs/>
          <w:lang w:val="en-US"/>
        </w:rPr>
        <w:t xml:space="preserve">Prerequisite features for </w:t>
      </w:r>
      <w:r>
        <w:rPr>
          <w:b/>
          <w:bCs/>
          <w:i/>
          <w:iCs/>
          <w:lang w:val="en-US"/>
        </w:rPr>
        <w:t xml:space="preserve">FG 30-1 are FG </w:t>
      </w:r>
      <w:r w:rsidRPr="003F13EE">
        <w:rPr>
          <w:b/>
          <w:bCs/>
          <w:i/>
          <w:iCs/>
          <w:lang w:val="en-US"/>
        </w:rPr>
        <w:t xml:space="preserve">16-2c and </w:t>
      </w:r>
      <w:r>
        <w:rPr>
          <w:b/>
          <w:bCs/>
          <w:i/>
          <w:iCs/>
          <w:lang w:val="en-US"/>
        </w:rPr>
        <w:t xml:space="preserve">FG </w:t>
      </w:r>
      <w:r w:rsidRPr="003F13EE">
        <w:rPr>
          <w:b/>
          <w:bCs/>
          <w:i/>
          <w:iCs/>
          <w:lang w:val="en-US"/>
        </w:rPr>
        <w:t>23-5-1</w:t>
      </w:r>
      <w:r>
        <w:rPr>
          <w:b/>
          <w:bCs/>
          <w:i/>
          <w:iCs/>
          <w:lang w:val="en-US"/>
        </w:rPr>
        <w:t>.</w:t>
      </w:r>
    </w:p>
    <w:p w14:paraId="34E56CCD" w14:textId="77777777" w:rsidR="006A4F7E" w:rsidRPr="003F13EE" w:rsidRDefault="006A4F7E" w:rsidP="006A4F7E">
      <w:pPr>
        <w:rPr>
          <w:lang w:val="en-US"/>
        </w:rPr>
      </w:pPr>
    </w:p>
    <w:p w14:paraId="608BC505" w14:textId="77777777" w:rsidR="006A4F7E" w:rsidRPr="00801D33" w:rsidRDefault="006A4F7E" w:rsidP="006A4F7E">
      <w:pPr>
        <w:rPr>
          <w:b/>
          <w:color w:val="000000" w:themeColor="text1"/>
          <w:u w:val="single"/>
          <w:lang w:eastAsia="ko-KR"/>
        </w:rPr>
      </w:pPr>
      <w:r w:rsidRPr="00801D33">
        <w:rPr>
          <w:b/>
          <w:color w:val="000000" w:themeColor="text1"/>
          <w:u w:val="single"/>
          <w:lang w:eastAsia="ko-KR"/>
        </w:rPr>
        <w:t>P</w:t>
      </w:r>
      <w:r>
        <w:rPr>
          <w:b/>
          <w:color w:val="000000" w:themeColor="text1"/>
          <w:u w:val="single"/>
          <w:lang w:eastAsia="ko-KR"/>
        </w:rPr>
        <w:t>ower class</w:t>
      </w:r>
    </w:p>
    <w:p w14:paraId="6D1234C5" w14:textId="77777777" w:rsidR="006A4F7E" w:rsidRPr="00FC31C5" w:rsidRDefault="006A4F7E" w:rsidP="006A4F7E">
      <w:r>
        <w:rPr>
          <w:rFonts w:hint="eastAsia"/>
        </w:rPr>
        <w:t>A</w:t>
      </w:r>
      <w:r>
        <w:t>ccording to RF requirements, multi-Rx can be supported by PC6.</w:t>
      </w:r>
    </w:p>
    <w:tbl>
      <w:tblPr>
        <w:tblStyle w:val="afff6"/>
        <w:tblW w:w="0" w:type="auto"/>
        <w:tblInd w:w="0" w:type="dxa"/>
        <w:tblLook w:val="04A0" w:firstRow="1" w:lastRow="0" w:firstColumn="1" w:lastColumn="0" w:noHBand="0" w:noVBand="1"/>
      </w:tblPr>
      <w:tblGrid>
        <w:gridCol w:w="9630"/>
      </w:tblGrid>
      <w:tr w:rsidR="006A4F7E" w14:paraId="6E947C33" w14:textId="77777777" w:rsidTr="00A631BA">
        <w:tc>
          <w:tcPr>
            <w:tcW w:w="9630" w:type="dxa"/>
          </w:tcPr>
          <w:p w14:paraId="6E7F4F3E" w14:textId="77777777" w:rsidR="006A4F7E" w:rsidRDefault="006A4F7E" w:rsidP="00A631BA">
            <w:pPr>
              <w:rPr>
                <w:rFonts w:eastAsia="Malgun Gothic"/>
              </w:rPr>
            </w:pPr>
            <w:r>
              <w:rPr>
                <w:rFonts w:eastAsia="Malgun Gothic"/>
              </w:rPr>
              <w:t>7.</w:t>
            </w:r>
            <w:r w:rsidRPr="00FC31C5">
              <w:rPr>
                <w:rFonts w:eastAsia="Malgun Gothic"/>
              </w:rPr>
              <w:t>3K.6</w:t>
            </w:r>
            <w:r w:rsidRPr="00FC31C5">
              <w:rPr>
                <w:rFonts w:eastAsia="Malgun Gothic"/>
              </w:rPr>
              <w:tab/>
              <w:t>2AoA spherical coverage for power class 6</w:t>
            </w:r>
          </w:p>
          <w:p w14:paraId="250FEA19" w14:textId="77777777" w:rsidR="006A4F7E" w:rsidRDefault="006A4F7E" w:rsidP="00A631BA">
            <w:pPr>
              <w:rPr>
                <w:lang w:val="en-US"/>
              </w:rPr>
            </w:pPr>
            <w:r w:rsidRPr="00A80F9C">
              <w:rPr>
                <w:rFonts w:eastAsia="Malgun Gothic"/>
              </w:rPr>
              <w:t xml:space="preserve">The requirements </w:t>
            </w:r>
            <w:r>
              <w:rPr>
                <w:rFonts w:eastAsia="Malgun Gothic"/>
              </w:rPr>
              <w:t xml:space="preserve">for a power class 6 UE </w:t>
            </w:r>
            <w:r w:rsidRPr="00A80F9C">
              <w:rPr>
                <w:rFonts w:eastAsia="Malgun Gothic"/>
              </w:rPr>
              <w:t xml:space="preserve">are applicable </w:t>
            </w:r>
            <w:r>
              <w:rPr>
                <w:rFonts w:eastAsia="Malgun Gothic"/>
              </w:rPr>
              <w:t>with</w:t>
            </w:r>
            <w:r w:rsidRPr="00A80F9C">
              <w:rPr>
                <w:rFonts w:eastAsia="Malgun Gothic"/>
              </w:rPr>
              <w:t xml:space="preserve"> network signalling</w:t>
            </w:r>
            <w:r>
              <w:rPr>
                <w:rFonts w:eastAsia="Malgun Gothic"/>
              </w:rPr>
              <w:t xml:space="preserve"> </w:t>
            </w:r>
            <w:r w:rsidRPr="00C74383">
              <w:rPr>
                <w:rFonts w:eastAsia="Malgun Gothic"/>
                <w:i/>
              </w:rPr>
              <w:t>highSpeedDeploymentTypeFR2-r17</w:t>
            </w:r>
            <w:r>
              <w:rPr>
                <w:rFonts w:eastAsia="Malgun Gothic"/>
              </w:rPr>
              <w:t xml:space="preserve"> </w:t>
            </w:r>
            <w:r w:rsidRPr="00A80F9C">
              <w:rPr>
                <w:rFonts w:eastAsia="Malgun Gothic"/>
              </w:rPr>
              <w:t xml:space="preserve">configured as </w:t>
            </w:r>
            <w:r w:rsidRPr="00C74383">
              <w:rPr>
                <w:rFonts w:eastAsia="Malgun Gothic"/>
                <w:i/>
              </w:rPr>
              <w:t>bidirectional</w:t>
            </w:r>
            <w:r w:rsidRPr="00A80F9C">
              <w:rPr>
                <w:rFonts w:eastAsia="Malgun Gothic"/>
              </w:rPr>
              <w:t>.</w:t>
            </w:r>
            <w:r>
              <w:rPr>
                <w:rFonts w:eastAsia="Malgun Gothic"/>
              </w:rPr>
              <w:t xml:space="preserve"> </w:t>
            </w:r>
            <w:r w:rsidRPr="00107BDC">
              <w:rPr>
                <w:rFonts w:eastAsia="MS Mincho"/>
              </w:rPr>
              <w:t xml:space="preserve">UE spherical coverage evaluation areas are found in Table 6.2.1.6-3a in clause 6.2.1.6, by consisting of Area-1 and Area-2, in the reference coordinate system in Annex </w:t>
            </w:r>
            <w:r>
              <w:rPr>
                <w:rFonts w:eastAsia="MS Mincho"/>
              </w:rPr>
              <w:t>L</w:t>
            </w:r>
            <w:r w:rsidRPr="00107BDC">
              <w:rPr>
                <w:rFonts w:eastAsia="MS Mincho"/>
              </w:rPr>
              <w:t xml:space="preserve">.1. If </w:t>
            </w:r>
            <w:r>
              <w:rPr>
                <w:rFonts w:eastAsia="MS Mincho"/>
              </w:rPr>
              <w:t xml:space="preserve">one AoA is within Area-1 and another AoA is within Area-2, the 2AoA spherical coverage requirements apply with DL power specified in </w:t>
            </w:r>
            <w:r w:rsidRPr="003365C0">
              <w:rPr>
                <w:rFonts w:eastAsia="MS Mincho"/>
              </w:rPr>
              <w:t xml:space="preserve">Table </w:t>
            </w:r>
            <w:r>
              <w:rPr>
                <w:rFonts w:eastAsia="MS Mincho"/>
              </w:rPr>
              <w:t>7.3K</w:t>
            </w:r>
            <w:r w:rsidRPr="003365C0">
              <w:rPr>
                <w:rFonts w:eastAsia="MS Mincho"/>
              </w:rPr>
              <w:t>.6-1</w:t>
            </w:r>
            <w:r>
              <w:rPr>
                <w:rFonts w:eastAsia="MS Mincho"/>
              </w:rPr>
              <w:t xml:space="preserve"> for the PDSCH of each AoA. For any AoA pair selected from Area-1 and Area-2, respectively, </w:t>
            </w:r>
            <w:r>
              <w:t>t</w:t>
            </w:r>
            <w:r w:rsidRPr="00C04A08">
              <w:t>he throughput shall be ≥ 95 % of the maximum throughput of the reference measurement channels</w:t>
            </w:r>
            <w:r>
              <w:t xml:space="preserve"> which </w:t>
            </w:r>
            <w:r>
              <w:rPr>
                <w:rFonts w:eastAsia="Malgun Gothic"/>
              </w:rPr>
              <w:t>is</w:t>
            </w:r>
            <w:r w:rsidRPr="00FE760F">
              <w:rPr>
                <w:rFonts w:eastAsia="Malgun Gothic"/>
              </w:rPr>
              <w:t xml:space="preserve"> specified in </w:t>
            </w:r>
            <w:r>
              <w:rPr>
                <w:rFonts w:eastAsia="Malgun Gothic"/>
              </w:rPr>
              <w:t>A.3.x and A.3.y</w:t>
            </w:r>
            <w:r w:rsidRPr="00FE760F">
              <w:rPr>
                <w:rFonts w:eastAsia="Malgun Gothic"/>
              </w:rPr>
              <w:t xml:space="preserve"> </w:t>
            </w:r>
            <w:r>
              <w:rPr>
                <w:rFonts w:eastAsia="Malgun Gothic"/>
              </w:rPr>
              <w:t xml:space="preserve">for </w:t>
            </w:r>
            <w:r>
              <w:rPr>
                <w:lang w:eastAsia="zh-CN"/>
              </w:rPr>
              <w:t xml:space="preserve">UEs supporting </w:t>
            </w:r>
            <w:r w:rsidRPr="00555AC3">
              <w:rPr>
                <w:i/>
                <w:iCs/>
              </w:rPr>
              <w:t>singleDCI-SDM-scheme-r16</w:t>
            </w:r>
            <w:r w:rsidRPr="00FE760F">
              <w:rPr>
                <w:rFonts w:eastAsia="Malgun Gothic"/>
              </w:rPr>
              <w:t xml:space="preserve"> </w:t>
            </w:r>
            <w:r>
              <w:rPr>
                <w:rFonts w:eastAsia="Malgun Gothic"/>
              </w:rPr>
              <w:t xml:space="preserve">and for UEs </w:t>
            </w:r>
            <w:r>
              <w:rPr>
                <w:lang w:eastAsia="zh-CN"/>
              </w:rPr>
              <w:t xml:space="preserve">supporting </w:t>
            </w:r>
            <w:r w:rsidRPr="003C7483">
              <w:rPr>
                <w:i/>
                <w:iCs/>
              </w:rPr>
              <w:t>multiDCI-MultiTRP-r16</w:t>
            </w:r>
            <w:r>
              <w:rPr>
                <w:rFonts w:eastAsia="Malgun Gothic"/>
              </w:rPr>
              <w:t xml:space="preserve"> respectively. The requirement is verified with a </w:t>
            </w:r>
            <w:r w:rsidRPr="00C74383">
              <w:rPr>
                <w:rFonts w:eastAsia="Malgun Gothic"/>
              </w:rPr>
              <w:t xml:space="preserve">150° angular separation </w:t>
            </w:r>
            <w:r>
              <w:rPr>
                <w:rFonts w:eastAsia="Malgun Gothic"/>
              </w:rPr>
              <w:t>between 2AoAs</w:t>
            </w:r>
            <w:r>
              <w:rPr>
                <w:noProof/>
                <w:lang w:eastAsia="zh-CN"/>
              </w:rPr>
              <w:t xml:space="preserve">. </w:t>
            </w:r>
            <w:r w:rsidRPr="00257DEF">
              <w:rPr>
                <w:rFonts w:eastAsia="Malgun Gothic"/>
              </w:rPr>
              <w:t xml:space="preserve">The requirement is verified with the test metric of </w:t>
            </w:r>
            <w:r>
              <w:rPr>
                <w:rFonts w:eastAsia="Malgun Gothic"/>
              </w:rPr>
              <w:t>Throughput</w:t>
            </w:r>
            <w:r w:rsidRPr="00257DEF">
              <w:rPr>
                <w:rFonts w:eastAsia="Malgun Gothic"/>
              </w:rPr>
              <w:t xml:space="preserve"> (Link=</w:t>
            </w:r>
            <w:r>
              <w:rPr>
                <w:rFonts w:eastAsia="Malgun Gothic"/>
              </w:rPr>
              <w:t>2AoA Spherical coverage grid</w:t>
            </w:r>
            <w:r w:rsidRPr="00257DEF">
              <w:rPr>
                <w:rFonts w:eastAsia="Malgun Gothic"/>
              </w:rPr>
              <w:t>, Meas=Link angle).</w:t>
            </w:r>
          </w:p>
        </w:tc>
      </w:tr>
    </w:tbl>
    <w:p w14:paraId="6D402018" w14:textId="77777777" w:rsidR="007004A5" w:rsidRDefault="007004A5" w:rsidP="006A4F7E">
      <w:pPr>
        <w:jc w:val="both"/>
        <w:rPr>
          <w:b/>
          <w:bCs/>
          <w:i/>
          <w:iCs/>
          <w:lang w:val="en-US"/>
        </w:rPr>
      </w:pPr>
    </w:p>
    <w:p w14:paraId="665320F5" w14:textId="170721D2" w:rsidR="007004A5" w:rsidRPr="007004A5" w:rsidRDefault="007004A5" w:rsidP="006A4F7E">
      <w:pPr>
        <w:jc w:val="both"/>
        <w:rPr>
          <w:lang w:val="en-US"/>
        </w:rPr>
      </w:pPr>
      <w:r>
        <w:rPr>
          <w:rFonts w:hint="eastAsia"/>
          <w:lang w:val="en-US"/>
        </w:rPr>
        <w:lastRenderedPageBreak/>
        <w:t>H</w:t>
      </w:r>
      <w:r>
        <w:rPr>
          <w:lang w:val="en-US"/>
        </w:rPr>
        <w:t>owever, there are RRM requirements specified for PC6 when group-based beam reporting is configured. For example, the L1-RSRP measurement requirements for group-based beam reporting and FR2 HST are different and there are no requirements for the joint features. Thus, the agreements on power class in the last meeting should be kept</w:t>
      </w:r>
    </w:p>
    <w:p w14:paraId="03480DF1" w14:textId="77777777" w:rsidR="007004A5" w:rsidRDefault="007004A5" w:rsidP="006A4F7E"/>
    <w:p w14:paraId="2A0D4F1F" w14:textId="07A941A5" w:rsidR="006A4F7E" w:rsidRPr="006A4F7E" w:rsidRDefault="006A4F7E" w:rsidP="006A4F7E">
      <w:r w:rsidRPr="006A4F7E">
        <w:rPr>
          <w:rFonts w:hint="eastAsia"/>
        </w:rPr>
        <w:t>T</w:t>
      </w:r>
      <w:r w:rsidRPr="006A4F7E">
        <w:t>he update feature list is as in Table 1.</w:t>
      </w:r>
    </w:p>
    <w:p w14:paraId="2C2E4098" w14:textId="77777777" w:rsidR="006A4F7E" w:rsidRDefault="006A4F7E" w:rsidP="006A4F7E">
      <w:pPr>
        <w:rPr>
          <w:color w:val="000000" w:themeColor="text1"/>
        </w:rPr>
      </w:pPr>
    </w:p>
    <w:p w14:paraId="0570DD2A" w14:textId="77777777" w:rsidR="006A4F7E" w:rsidRPr="006A4F7E" w:rsidRDefault="006A4F7E" w:rsidP="006A4F7E">
      <w:pPr>
        <w:rPr>
          <w:color w:val="000000" w:themeColor="text1"/>
        </w:rPr>
        <w:sectPr w:rsidR="006A4F7E" w:rsidRPr="006A4F7E" w:rsidSect="00497B7B">
          <w:footerReference w:type="default" r:id="rId8"/>
          <w:pgSz w:w="11906" w:h="16838"/>
          <w:pgMar w:top="1416" w:right="1133" w:bottom="1133" w:left="1133" w:header="720" w:footer="340" w:gutter="0"/>
          <w:cols w:space="720"/>
          <w:docGrid w:linePitch="360"/>
        </w:sectPr>
      </w:pPr>
    </w:p>
    <w:p w14:paraId="19F29382" w14:textId="77777777" w:rsidR="006A4F7E" w:rsidRPr="00A528CF" w:rsidRDefault="006A4F7E" w:rsidP="006A4F7E">
      <w:pPr>
        <w:keepNext/>
        <w:keepLines/>
        <w:tabs>
          <w:tab w:val="left" w:pos="426"/>
        </w:tabs>
        <w:spacing w:after="120"/>
        <w:jc w:val="both"/>
        <w:rPr>
          <w:rFonts w:ascii="Arial" w:eastAsiaTheme="minorEastAsia" w:hAnsi="Arial"/>
          <w:sz w:val="32"/>
          <w:szCs w:val="32"/>
        </w:rPr>
      </w:pPr>
      <w:r>
        <w:rPr>
          <w:rFonts w:ascii="Arial" w:eastAsiaTheme="minorEastAsia" w:hAnsi="Arial" w:hint="eastAsia"/>
          <w:sz w:val="32"/>
          <w:szCs w:val="32"/>
        </w:rPr>
        <w:lastRenderedPageBreak/>
        <w:t>T</w:t>
      </w:r>
      <w:r>
        <w:rPr>
          <w:rFonts w:ascii="Arial" w:eastAsiaTheme="minorEastAsia" w:hAnsi="Arial"/>
          <w:sz w:val="32"/>
          <w:szCs w:val="32"/>
        </w:rPr>
        <w: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625"/>
        <w:gridCol w:w="1671"/>
        <w:gridCol w:w="2476"/>
        <w:gridCol w:w="1398"/>
        <w:gridCol w:w="1203"/>
        <w:gridCol w:w="1349"/>
        <w:gridCol w:w="1445"/>
        <w:gridCol w:w="1668"/>
        <w:gridCol w:w="1354"/>
        <w:gridCol w:w="1347"/>
        <w:gridCol w:w="1492"/>
        <w:gridCol w:w="1391"/>
        <w:gridCol w:w="1836"/>
      </w:tblGrid>
      <w:tr w:rsidR="006A4F7E" w:rsidRPr="00325CE7" w14:paraId="09226640" w14:textId="77777777" w:rsidTr="00A631BA">
        <w:trPr>
          <w:trHeight w:val="20"/>
        </w:trPr>
        <w:tc>
          <w:tcPr>
            <w:tcW w:w="0" w:type="auto"/>
            <w:tcBorders>
              <w:top w:val="single" w:sz="4" w:space="0" w:color="auto"/>
              <w:left w:val="single" w:sz="4" w:space="0" w:color="auto"/>
              <w:bottom w:val="single" w:sz="4" w:space="0" w:color="auto"/>
              <w:right w:val="single" w:sz="4" w:space="0" w:color="auto"/>
            </w:tcBorders>
            <w:hideMark/>
          </w:tcPr>
          <w:p w14:paraId="0A118F0A" w14:textId="77777777" w:rsidR="006A4F7E" w:rsidRPr="00325CE7" w:rsidRDefault="006A4F7E" w:rsidP="00A631BA">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EA91792" w14:textId="77777777" w:rsidR="006A4F7E" w:rsidRPr="00325CE7" w:rsidRDefault="006A4F7E" w:rsidP="00A631BA">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7FA2AF0" w14:textId="77777777" w:rsidR="006A4F7E" w:rsidRPr="00325CE7" w:rsidRDefault="006A4F7E" w:rsidP="00A631BA">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34DE611" w14:textId="77777777" w:rsidR="006A4F7E" w:rsidRPr="00325CE7" w:rsidRDefault="006A4F7E" w:rsidP="00A631BA">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E8012D0" w14:textId="77777777" w:rsidR="006A4F7E" w:rsidRPr="00325CE7" w:rsidRDefault="006A4F7E" w:rsidP="00A631BA">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25E7A1F" w14:textId="77777777" w:rsidR="006A4F7E" w:rsidRPr="00721BD8" w:rsidRDefault="006A4F7E" w:rsidP="00A631BA">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D7FD8D1" w14:textId="77777777" w:rsidR="006A4F7E" w:rsidRPr="00721BD8" w:rsidRDefault="006A4F7E" w:rsidP="00A631BA">
            <w:pPr>
              <w:pStyle w:val="TAH"/>
              <w:rPr>
                <w:rFonts w:asciiTheme="majorHAnsi" w:hAnsiTheme="majorHAnsi" w:cstheme="majorHAnsi"/>
                <w:color w:val="000000" w:themeColor="text1"/>
                <w:szCs w:val="18"/>
                <w:lang w:val="en-US"/>
              </w:rPr>
            </w:pPr>
            <w:r w:rsidRPr="00721BD8">
              <w:rPr>
                <w:rFonts w:asciiTheme="majorHAnsi" w:eastAsia="Gulim" w:hAnsiTheme="majorHAnsi" w:cstheme="majorHAnsi"/>
                <w:color w:val="000000" w:themeColor="text1"/>
                <w:szCs w:val="18"/>
                <w:lang w:val="en-US"/>
              </w:rPr>
              <w:t xml:space="preserve">Applicable to </w:t>
            </w:r>
            <w:r w:rsidRPr="00721BD8">
              <w:rPr>
                <w:rFonts w:asciiTheme="majorHAnsi" w:hAnsiTheme="majorHAnsi" w:cstheme="majorHAnsi"/>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CADB6CD" w14:textId="77777777" w:rsidR="006A4F7E" w:rsidRPr="00721BD8" w:rsidRDefault="006A4F7E" w:rsidP="00A631BA">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F4A8706" w14:textId="77777777" w:rsidR="006A4F7E" w:rsidRPr="00721BD8" w:rsidRDefault="006A4F7E" w:rsidP="00A631BA">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Type</w:t>
            </w:r>
          </w:p>
          <w:p w14:paraId="692AE5FE" w14:textId="77777777" w:rsidR="006A4F7E" w:rsidRPr="00721BD8" w:rsidRDefault="006A4F7E" w:rsidP="00A631BA">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DC62202" w14:textId="77777777" w:rsidR="006A4F7E" w:rsidRPr="00721BD8" w:rsidRDefault="006A4F7E" w:rsidP="00A631BA">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5136D50" w14:textId="77777777" w:rsidR="006A4F7E" w:rsidRPr="00721BD8" w:rsidRDefault="006A4F7E" w:rsidP="00A631BA">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5554D95" w14:textId="77777777" w:rsidR="006A4F7E" w:rsidRPr="00721BD8" w:rsidRDefault="006A4F7E" w:rsidP="00A631BA">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48E3DD2" w14:textId="77777777" w:rsidR="006A4F7E" w:rsidRPr="00325CE7" w:rsidRDefault="006A4F7E" w:rsidP="00A631BA">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FE68252" w14:textId="77777777" w:rsidR="006A4F7E" w:rsidRPr="00325CE7" w:rsidRDefault="006A4F7E" w:rsidP="00A631BA">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Mandatory/Optional</w:t>
            </w:r>
          </w:p>
        </w:tc>
      </w:tr>
      <w:tr w:rsidR="006A4F7E" w:rsidRPr="00325CE7" w14:paraId="6AECCE31" w14:textId="77777777" w:rsidTr="00A631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94C4B" w14:textId="77777777" w:rsidR="006A4F7E" w:rsidRPr="00325CE7" w:rsidRDefault="006A4F7E" w:rsidP="00A631BA">
            <w:pPr>
              <w:pStyle w:val="TAL0"/>
              <w:rPr>
                <w:color w:val="000000" w:themeColor="text1"/>
                <w:szCs w:val="18"/>
                <w:lang w:val="en-US" w:eastAsia="ja-JP"/>
              </w:rPr>
            </w:pPr>
            <w:r>
              <w:rPr>
                <w:color w:val="000000" w:themeColor="text1"/>
                <w:szCs w:val="18"/>
              </w:rPr>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07EB5" w14:textId="77777777" w:rsidR="006A4F7E" w:rsidRPr="00325CE7" w:rsidRDefault="006A4F7E" w:rsidP="00A631BA">
            <w:pPr>
              <w:pStyle w:val="TAL0"/>
              <w:rPr>
                <w:rFonts w:eastAsia="MS Mincho"/>
                <w:color w:val="000000" w:themeColor="text1"/>
                <w:szCs w:val="18"/>
                <w:lang w:eastAsia="ja-JP"/>
              </w:rPr>
            </w:pPr>
            <w:r>
              <w:rPr>
                <w:rFonts w:eastAsia="MS Mincho"/>
                <w:color w:val="000000" w:themeColor="text1"/>
                <w:szCs w:val="18"/>
                <w:lang w:eastAsia="ja-JP"/>
              </w:rPr>
              <w:t>30</w:t>
            </w:r>
            <w:r w:rsidRPr="00325CE7">
              <w:rPr>
                <w:rFonts w:eastAsia="MS Mincho"/>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9DF11" w14:textId="77777777" w:rsidR="006A4F7E" w:rsidRPr="00EA00EE" w:rsidRDefault="006A4F7E" w:rsidP="00A631BA">
            <w:pPr>
              <w:pStyle w:val="TAL0"/>
              <w:rPr>
                <w:color w:val="000000" w:themeColor="text1"/>
                <w:szCs w:val="18"/>
                <w:lang w:val="en-US"/>
              </w:rPr>
            </w:pPr>
            <w:r w:rsidRPr="003B7591">
              <w:rPr>
                <w:color w:val="000000"/>
                <w:lang w:val="en-US"/>
              </w:rPr>
              <w:t>Supports scheduling restriction relaxation and measurement restriction relaxation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F4592" w14:textId="77777777" w:rsidR="006A4F7E" w:rsidRPr="003B7591" w:rsidRDefault="006A4F7E" w:rsidP="00A631BA">
            <w:pPr>
              <w:pStyle w:val="TAL0"/>
              <w:keepLines w:val="0"/>
              <w:numPr>
                <w:ilvl w:val="0"/>
                <w:numId w:val="46"/>
              </w:numPr>
              <w:suppressAutoHyphens w:val="0"/>
              <w:textAlignment w:val="auto"/>
              <w:rPr>
                <w:color w:val="000000"/>
                <w:lang w:val="en-US"/>
              </w:rPr>
            </w:pPr>
            <w:r w:rsidRPr="003B7591">
              <w:rPr>
                <w:color w:val="000000"/>
                <w:lang w:val="en-US"/>
              </w:rPr>
              <w:t>Supports simultaneous reception of CSI-RS for layer 1 measurement and PDSCH with different QCL Type-D on overlapping OFDM symbols.</w:t>
            </w:r>
          </w:p>
          <w:p w14:paraId="194CED4C" w14:textId="77777777" w:rsidR="006A4F7E" w:rsidRPr="00EA00EE" w:rsidRDefault="006A4F7E" w:rsidP="00A631BA">
            <w:pPr>
              <w:pStyle w:val="TAL0"/>
              <w:keepLines w:val="0"/>
              <w:numPr>
                <w:ilvl w:val="0"/>
                <w:numId w:val="46"/>
              </w:numPr>
              <w:suppressAutoHyphens w:val="0"/>
              <w:textAlignment w:val="auto"/>
              <w:rPr>
                <w:color w:val="000000" w:themeColor="text1"/>
                <w:szCs w:val="18"/>
                <w:lang w:val="en-US"/>
              </w:rPr>
            </w:pPr>
            <w:r w:rsidRPr="003B7591">
              <w:rPr>
                <w:color w:val="000000"/>
                <w:lang w:val="en-US"/>
              </w:rPr>
              <w:t>Supports Simultaneous layer 1 measurement of CSI-RS overlapping with another CSI-RS with different QCL Type-D on overlapping OFDM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84ECE" w14:textId="77777777" w:rsidR="006A4F7E" w:rsidRPr="003B7591" w:rsidRDefault="006A4F7E" w:rsidP="00A631BA">
            <w:pPr>
              <w:pStyle w:val="TAL0"/>
              <w:rPr>
                <w:rFonts w:eastAsiaTheme="minorEastAsia"/>
                <w:color w:val="000000" w:themeColor="text1"/>
                <w:szCs w:val="18"/>
                <w:lang w:val="en-US"/>
              </w:rPr>
            </w:pPr>
            <w:r w:rsidRPr="003B7591">
              <w:rPr>
                <w:color w:val="000000"/>
                <w:lang w:val="en-US"/>
              </w:rPr>
              <w:t>16-2c, 23-5-1</w:t>
            </w:r>
            <w:r w:rsidRPr="00FC31C5">
              <w:rPr>
                <w:strike/>
                <w:color w:val="000000"/>
                <w:lang w:val="en-US"/>
              </w:rPr>
              <w:t>,</w:t>
            </w:r>
            <w:r w:rsidRPr="003B7591">
              <w:rPr>
                <w:color w:val="000000"/>
                <w:lang w:val="en-US"/>
              </w:rPr>
              <w:t xml:space="preserve"> </w:t>
            </w:r>
            <w:r w:rsidRPr="00FC31C5">
              <w:rPr>
                <w:strike/>
                <w:color w:val="000000"/>
                <w:highlight w:val="yellow"/>
                <w:lang w:val="en-US"/>
              </w:rPr>
              <w:t>[</w:t>
            </w:r>
            <w:r w:rsidRPr="00FC31C5">
              <w:rPr>
                <w:strike/>
                <w:color w:val="000000" w:themeColor="text1"/>
                <w:highlight w:val="yellow"/>
                <w:lang w:val="en-US"/>
              </w:rPr>
              <w:t>at least one of 16-2a, 16-2b-1, 16-2b-2 and 16-2b-3</w:t>
            </w:r>
            <w:r w:rsidRPr="00FC31C5">
              <w:rPr>
                <w:strike/>
                <w:color w:val="000000"/>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418A5" w14:textId="77777777" w:rsidR="006A4F7E" w:rsidRPr="00EA00EE" w:rsidRDefault="006A4F7E" w:rsidP="00A631BA">
            <w:pPr>
              <w:pStyle w:val="TAL0"/>
              <w:rPr>
                <w:color w:val="000000" w:themeColor="text1"/>
                <w:szCs w:val="18"/>
              </w:rPr>
            </w:pPr>
            <w:r>
              <w:rPr>
                <w:color w:val="00000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22352" w14:textId="77777777" w:rsidR="006A4F7E" w:rsidRPr="00EA00EE" w:rsidRDefault="006A4F7E" w:rsidP="00A631BA">
            <w:pPr>
              <w:pStyle w:val="TAL0"/>
              <w:rPr>
                <w:color w:val="000000" w:themeColor="text1"/>
                <w:szCs w:val="18"/>
                <w:lang w:eastAsia="ja-JP"/>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1CF2A" w14:textId="77777777" w:rsidR="006A4F7E" w:rsidRPr="00EA00EE" w:rsidRDefault="006A4F7E" w:rsidP="00A631BA">
            <w:pPr>
              <w:pStyle w:val="TAL0"/>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557F3" w14:textId="77777777" w:rsidR="006A4F7E" w:rsidRPr="00EA00EE" w:rsidRDefault="006A4F7E" w:rsidP="00A631BA">
            <w:pPr>
              <w:pStyle w:val="TAL0"/>
              <w:rPr>
                <w:color w:val="000000" w:themeColor="text1"/>
                <w:szCs w:val="18"/>
              </w:rPr>
            </w:pPr>
            <w:r w:rsidRPr="00FC31C5">
              <w:rPr>
                <w:strike/>
                <w:color w:val="000000"/>
                <w:highlight w:val="yellow"/>
              </w:rPr>
              <w:t>[</w:t>
            </w:r>
            <w:r w:rsidRPr="00FC31C5">
              <w:rPr>
                <w:color w:val="000000"/>
                <w:highlight w:val="yellow"/>
              </w:rPr>
              <w:t>Per FSPC</w:t>
            </w:r>
            <w:r w:rsidRPr="00FC31C5">
              <w:rPr>
                <w:strike/>
                <w:color w:val="00000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BC902" w14:textId="77777777" w:rsidR="006A4F7E" w:rsidRPr="00EA00EE" w:rsidRDefault="006A4F7E" w:rsidP="00A631BA">
            <w:pPr>
              <w:pStyle w:val="TAL0"/>
              <w:rPr>
                <w:color w:val="000000" w:themeColor="text1"/>
                <w:szCs w:val="18"/>
                <w:lang w:eastAsia="ja-JP"/>
              </w:rPr>
            </w:pPr>
            <w:r w:rsidRPr="00EA00EE">
              <w:rPr>
                <w:rFonts w:eastAsia="PMingLiU"/>
                <w:bCs/>
                <w:color w:val="000000" w:themeColor="text1"/>
                <w:szCs w:val="18"/>
                <w:lang w:eastAsia="zh-TW"/>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B59B8" w14:textId="77777777" w:rsidR="006A4F7E" w:rsidRPr="00EA00EE" w:rsidRDefault="006A4F7E" w:rsidP="00A631BA">
            <w:pPr>
              <w:pStyle w:val="TAL0"/>
              <w:rPr>
                <w:color w:val="000000" w:themeColor="text1"/>
                <w:szCs w:val="18"/>
                <w:lang w:eastAsia="ja-JP"/>
              </w:rPr>
            </w:pPr>
            <w:r>
              <w:t>FR2-1</w:t>
            </w:r>
            <w:r>
              <w:rPr>
                <w:color w:val="000000"/>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DDBC3" w14:textId="77777777" w:rsidR="006A4F7E" w:rsidRPr="00EA00EE" w:rsidRDefault="006A4F7E" w:rsidP="00A631BA">
            <w:pPr>
              <w:pStyle w:val="TAL0"/>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47B3D" w14:textId="73F3EA38" w:rsidR="006A4F7E" w:rsidRPr="003B7591" w:rsidRDefault="006A4F7E" w:rsidP="00A631BA">
            <w:pPr>
              <w:pStyle w:val="TAL0"/>
              <w:rPr>
                <w:color w:val="000000" w:themeColor="text1"/>
                <w:szCs w:val="18"/>
                <w:lang w:val="en-US" w:eastAsia="ja-JP"/>
              </w:rPr>
            </w:pPr>
            <w:r w:rsidRPr="00FC31C5">
              <w:rPr>
                <w:strike/>
                <w:color w:val="000000"/>
                <w:highlight w:val="yellow"/>
                <w:lang w:val="en-US"/>
              </w:rPr>
              <w:t>[</w:t>
            </w:r>
            <w:r w:rsidRPr="00FC31C5">
              <w:rPr>
                <w:color w:val="000000"/>
                <w:highlight w:val="yellow"/>
                <w:lang w:val="en-US"/>
              </w:rPr>
              <w:t xml:space="preserve">Note: It is supported for all power classes </w:t>
            </w:r>
            <w:r w:rsidRPr="007004A5">
              <w:rPr>
                <w:color w:val="000000"/>
                <w:highlight w:val="yellow"/>
                <w:lang w:val="en-US"/>
              </w:rPr>
              <w:t>excepted PC6.</w:t>
            </w:r>
            <w:r w:rsidRPr="007004A5">
              <w:rPr>
                <w:strike/>
                <w:color w:val="00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8C43A" w14:textId="77777777" w:rsidR="006A4F7E" w:rsidRPr="00EA00EE" w:rsidRDefault="006A4F7E" w:rsidP="00A631BA">
            <w:pPr>
              <w:pStyle w:val="TAL0"/>
              <w:rPr>
                <w:color w:val="000000" w:themeColor="text1"/>
                <w:szCs w:val="18"/>
                <w:lang w:eastAsia="ja-JP"/>
              </w:rPr>
            </w:pPr>
            <w:r>
              <w:rPr>
                <w:color w:val="000000"/>
              </w:rPr>
              <w:t>Optional with capability signalling</w:t>
            </w:r>
          </w:p>
        </w:tc>
      </w:tr>
      <w:tr w:rsidR="006A4F7E" w:rsidRPr="00325CE7" w14:paraId="03729E5F" w14:textId="77777777" w:rsidTr="00A631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F27F0" w14:textId="77777777" w:rsidR="006A4F7E" w:rsidRPr="00325CE7" w:rsidRDefault="006A4F7E" w:rsidP="00A631BA">
            <w:pPr>
              <w:pStyle w:val="TAL0"/>
              <w:rPr>
                <w:color w:val="000000" w:themeColor="text1"/>
                <w:szCs w:val="18"/>
                <w:lang w:val="en-US" w:eastAsia="ja-JP"/>
              </w:rPr>
            </w:pPr>
            <w:r>
              <w:rPr>
                <w:color w:val="000000" w:themeColor="text1"/>
                <w:szCs w:val="18"/>
              </w:rPr>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BD8A8" w14:textId="77777777" w:rsidR="006A4F7E" w:rsidRPr="00325CE7" w:rsidRDefault="006A4F7E" w:rsidP="00A631BA">
            <w:pPr>
              <w:pStyle w:val="TAL0"/>
              <w:rPr>
                <w:rFonts w:eastAsia="MS Mincho"/>
                <w:color w:val="000000" w:themeColor="text1"/>
                <w:szCs w:val="18"/>
                <w:lang w:eastAsia="ja-JP"/>
              </w:rPr>
            </w:pPr>
            <w:r w:rsidRPr="00FC31C5">
              <w:rPr>
                <w:rFonts w:eastAsia="MS Mincho"/>
                <w:strike/>
                <w:color w:val="000000" w:themeColor="text1"/>
                <w:szCs w:val="18"/>
                <w:highlight w:val="yellow"/>
                <w:lang w:eastAsia="ja-JP"/>
              </w:rPr>
              <w:t>[</w:t>
            </w:r>
            <w:r w:rsidRPr="00FC31C5">
              <w:rPr>
                <w:rFonts w:eastAsia="MS Mincho"/>
                <w:color w:val="000000" w:themeColor="text1"/>
                <w:szCs w:val="18"/>
                <w:highlight w:val="yellow"/>
                <w:lang w:eastAsia="ja-JP"/>
              </w:rPr>
              <w:t>30-2</w:t>
            </w:r>
            <w:r w:rsidRPr="00FC31C5">
              <w:rPr>
                <w:rFonts w:eastAsia="MS Mincho"/>
                <w:strike/>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3A742" w14:textId="77777777" w:rsidR="006A4F7E" w:rsidRPr="00EA00EE" w:rsidRDefault="006A4F7E" w:rsidP="00A631BA">
            <w:pPr>
              <w:pStyle w:val="TAL0"/>
              <w:rPr>
                <w:color w:val="000000" w:themeColor="text1"/>
                <w:szCs w:val="18"/>
                <w:lang w:val="en-US"/>
              </w:rPr>
            </w:pPr>
            <w:r w:rsidRPr="003B7591">
              <w:rPr>
                <w:color w:val="000000"/>
                <w:lang w:val="en-US"/>
              </w:rPr>
              <w:t>Fast beam sweeping for layer 1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45D20" w14:textId="77777777" w:rsidR="006A4F7E" w:rsidRPr="00EA00EE" w:rsidRDefault="006A4F7E" w:rsidP="00A631BA">
            <w:pPr>
              <w:pStyle w:val="TAL0"/>
              <w:rPr>
                <w:color w:val="000000" w:themeColor="text1"/>
                <w:szCs w:val="18"/>
                <w:lang w:val="en-US"/>
              </w:rPr>
            </w:pPr>
            <w:r w:rsidRPr="003B7591">
              <w:rPr>
                <w:color w:val="000000"/>
                <w:lang w:val="en-US"/>
              </w:rPr>
              <w:t>Supports beam sweeping factor reduction for SSB-based layer 1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57FC5" w14:textId="77777777" w:rsidR="006A4F7E" w:rsidRPr="00EA00EE" w:rsidRDefault="006A4F7E" w:rsidP="00A631BA">
            <w:pPr>
              <w:pStyle w:val="TAL0"/>
              <w:rPr>
                <w:rFonts w:eastAsiaTheme="minorEastAsia"/>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39F2D" w14:textId="77777777" w:rsidR="006A4F7E" w:rsidRPr="00EA00EE" w:rsidRDefault="006A4F7E" w:rsidP="00A631BA">
            <w:pPr>
              <w:pStyle w:val="TAL0"/>
              <w:rPr>
                <w:color w:val="000000" w:themeColor="text1"/>
                <w:szCs w:val="18"/>
              </w:rPr>
            </w:pPr>
            <w:r w:rsidRPr="00FC31C5">
              <w:rPr>
                <w:strike/>
                <w:color w:val="000000"/>
                <w:highlight w:val="yellow"/>
              </w:rPr>
              <w:t>[</w:t>
            </w:r>
            <w:r w:rsidRPr="00FC31C5">
              <w:rPr>
                <w:color w:val="000000"/>
                <w:highlight w:val="yellow"/>
              </w:rPr>
              <w:t>No</w:t>
            </w:r>
            <w:r w:rsidRPr="00FC31C5">
              <w:rPr>
                <w:strike/>
                <w:color w:val="00000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E6FCA" w14:textId="77777777" w:rsidR="006A4F7E" w:rsidRPr="00EA00EE" w:rsidRDefault="006A4F7E" w:rsidP="00A631BA">
            <w:pPr>
              <w:pStyle w:val="TAL0"/>
              <w:rPr>
                <w:color w:val="000000" w:themeColor="text1"/>
                <w:szCs w:val="18"/>
                <w:lang w:eastAsia="ja-JP"/>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38E8B" w14:textId="77777777" w:rsidR="006A4F7E" w:rsidRPr="00EA00EE" w:rsidRDefault="006A4F7E" w:rsidP="00A631BA">
            <w:pPr>
              <w:pStyle w:val="TAL0"/>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0557E" w14:textId="77777777" w:rsidR="006A4F7E" w:rsidRPr="00EA00EE" w:rsidRDefault="006A4F7E" w:rsidP="00A631BA">
            <w:pPr>
              <w:pStyle w:val="TAL0"/>
              <w:rPr>
                <w:color w:val="000000" w:themeColor="text1"/>
                <w:szCs w:val="18"/>
              </w:rPr>
            </w:pPr>
            <w:r w:rsidRPr="00FC31C5">
              <w:rPr>
                <w:strike/>
                <w:color w:val="000000"/>
                <w:highlight w:val="yellow"/>
              </w:rPr>
              <w:t>[</w:t>
            </w:r>
            <w:r w:rsidRPr="00FC31C5">
              <w:rPr>
                <w:color w:val="000000"/>
                <w:highlight w:val="yellow"/>
              </w:rPr>
              <w:t>Per band</w:t>
            </w:r>
            <w:r w:rsidRPr="00FC31C5">
              <w:rPr>
                <w:strike/>
                <w:color w:val="00000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CAB4C" w14:textId="77777777" w:rsidR="006A4F7E" w:rsidRPr="00EA00EE" w:rsidRDefault="006A4F7E" w:rsidP="00A631BA">
            <w:pPr>
              <w:pStyle w:val="TAL0"/>
              <w:rPr>
                <w:color w:val="000000" w:themeColor="text1"/>
                <w:szCs w:val="18"/>
                <w:lang w:eastAsia="ja-JP"/>
              </w:rPr>
            </w:pPr>
            <w:r w:rsidRPr="00FC31C5">
              <w:rPr>
                <w:strike/>
                <w:color w:val="000000"/>
                <w:highlight w:val="yellow"/>
              </w:rPr>
              <w:t>N/A</w:t>
            </w:r>
            <w:r w:rsidRPr="00FC31C5">
              <w:rPr>
                <w:rFonts w:eastAsia="PMingLiU"/>
                <w:bCs/>
                <w:color w:val="000000" w:themeColor="text1"/>
                <w:szCs w:val="18"/>
                <w:highlight w:val="yellow"/>
                <w:lang w:eastAsia="zh-TW"/>
              </w:rPr>
              <w:t xml:space="preserve"> 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46B6F" w14:textId="77777777" w:rsidR="006A4F7E" w:rsidRPr="00EA00EE" w:rsidRDefault="006A4F7E" w:rsidP="00A631BA">
            <w:pPr>
              <w:pStyle w:val="TAL0"/>
              <w:rPr>
                <w:color w:val="000000" w:themeColor="text1"/>
                <w:szCs w:val="18"/>
                <w:lang w:eastAsia="ja-JP"/>
              </w:rPr>
            </w:pPr>
            <w:r>
              <w:t>FR2-1</w:t>
            </w:r>
            <w:r>
              <w:rPr>
                <w:color w:val="FF0000"/>
              </w:rPr>
              <w:t xml:space="preserve"> </w:t>
            </w:r>
            <w:r>
              <w:rPr>
                <w:color w:val="000000"/>
              </w:rPr>
              <w:t>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A5F96" w14:textId="77777777" w:rsidR="006A4F7E" w:rsidRPr="00EA00EE" w:rsidRDefault="006A4F7E" w:rsidP="00A631BA">
            <w:pPr>
              <w:pStyle w:val="TAL0"/>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1C44D" w14:textId="77777777" w:rsidR="006A4F7E" w:rsidRDefault="006A4F7E" w:rsidP="00A631BA">
            <w:pPr>
              <w:pStyle w:val="TAL0"/>
              <w:rPr>
                <w:color w:val="000000"/>
                <w:lang w:val="en-US"/>
              </w:rPr>
            </w:pPr>
            <w:r w:rsidRPr="003B7591">
              <w:rPr>
                <w:color w:val="000000"/>
                <w:lang w:val="en-US"/>
              </w:rPr>
              <w:t>Candidate values for Component 2: {2,4,6} for FR2-1</w:t>
            </w:r>
          </w:p>
          <w:p w14:paraId="1A848A67" w14:textId="77777777" w:rsidR="006A4F7E" w:rsidRPr="003B7591" w:rsidRDefault="006A4F7E" w:rsidP="00A631BA">
            <w:pPr>
              <w:pStyle w:val="TAL0"/>
              <w:rPr>
                <w:color w:val="000000"/>
                <w:lang w:val="en-US"/>
              </w:rPr>
            </w:pPr>
          </w:p>
          <w:p w14:paraId="69BE4F62" w14:textId="77777777" w:rsidR="006A4F7E" w:rsidRPr="003B7591" w:rsidRDefault="006A4F7E" w:rsidP="00A631BA">
            <w:pPr>
              <w:pStyle w:val="TAL0"/>
              <w:rPr>
                <w:color w:val="000000" w:themeColor="text1"/>
                <w:szCs w:val="18"/>
                <w:lang w:val="en-US" w:eastAsia="ja-JP"/>
              </w:rPr>
            </w:pPr>
            <w:r w:rsidRPr="00FC31C5">
              <w:rPr>
                <w:strike/>
                <w:color w:val="000000"/>
                <w:highlight w:val="yellow"/>
                <w:lang w:val="en-US"/>
              </w:rPr>
              <w:t>[</w:t>
            </w:r>
            <w:r w:rsidRPr="00FC31C5">
              <w:rPr>
                <w:color w:val="000000"/>
                <w:highlight w:val="yellow"/>
                <w:lang w:val="en-US"/>
              </w:rPr>
              <w:t xml:space="preserve">Note: It </w:t>
            </w:r>
            <w:r>
              <w:rPr>
                <w:color w:val="000000"/>
                <w:highlight w:val="yellow"/>
                <w:lang w:val="en-US"/>
              </w:rPr>
              <w:t>is</w:t>
            </w:r>
            <w:r w:rsidRPr="00FC31C5">
              <w:rPr>
                <w:color w:val="000000"/>
                <w:highlight w:val="yellow"/>
                <w:lang w:val="en-US"/>
              </w:rPr>
              <w:t xml:space="preserve"> supported for all power classes </w:t>
            </w:r>
            <w:r w:rsidRPr="007004A5">
              <w:rPr>
                <w:color w:val="000000"/>
                <w:highlight w:val="yellow"/>
                <w:lang w:val="en-US"/>
              </w:rPr>
              <w:t>excepted PC6.</w:t>
            </w:r>
            <w:r w:rsidRPr="006A4F7E">
              <w:rPr>
                <w:strike/>
                <w:color w:val="000000"/>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844C2" w14:textId="77777777" w:rsidR="006A4F7E" w:rsidRPr="006A4F7E" w:rsidRDefault="006A4F7E" w:rsidP="00A631BA">
            <w:pPr>
              <w:pStyle w:val="TAL0"/>
              <w:rPr>
                <w:color w:val="000000" w:themeColor="text1"/>
                <w:szCs w:val="18"/>
                <w:highlight w:val="yellow"/>
                <w:lang w:eastAsia="ja-JP"/>
              </w:rPr>
            </w:pPr>
            <w:r w:rsidRPr="006A4F7E">
              <w:rPr>
                <w:strike/>
                <w:color w:val="000000"/>
                <w:highlight w:val="yellow"/>
              </w:rPr>
              <w:t>[</w:t>
            </w:r>
            <w:r w:rsidRPr="006A4F7E">
              <w:rPr>
                <w:color w:val="000000"/>
                <w:highlight w:val="yellow"/>
              </w:rPr>
              <w:t>Optional with capability signalling</w:t>
            </w:r>
            <w:r w:rsidRPr="006A4F7E">
              <w:rPr>
                <w:strike/>
                <w:color w:val="000000"/>
                <w:highlight w:val="yellow"/>
              </w:rPr>
              <w:t>]</w:t>
            </w:r>
          </w:p>
        </w:tc>
      </w:tr>
    </w:tbl>
    <w:p w14:paraId="5F325875" w14:textId="77777777" w:rsidR="006A4F7E" w:rsidRDefault="006A4F7E" w:rsidP="006A4F7E">
      <w:pPr>
        <w:rPr>
          <w:lang w:val="en-US"/>
        </w:rPr>
      </w:pPr>
    </w:p>
    <w:p w14:paraId="29787851" w14:textId="77777777" w:rsidR="006A4F7E" w:rsidRDefault="006A4F7E" w:rsidP="006A4F7E">
      <w:pPr>
        <w:rPr>
          <w:lang w:val="en-US"/>
        </w:rPr>
      </w:pPr>
    </w:p>
    <w:p w14:paraId="0DAC7FEA" w14:textId="77777777" w:rsidR="006A4F7E" w:rsidRDefault="006A4F7E" w:rsidP="006A4F7E">
      <w:pPr>
        <w:rPr>
          <w:lang w:val="en-US"/>
        </w:rPr>
        <w:sectPr w:rsidR="006A4F7E" w:rsidSect="00497B7B">
          <w:footerReference w:type="default" r:id="rId9"/>
          <w:pgSz w:w="23811" w:h="16838" w:orient="landscape" w:code="8"/>
          <w:pgMar w:top="1133" w:right="1416" w:bottom="1133" w:left="1133" w:header="720" w:footer="340" w:gutter="0"/>
          <w:cols w:space="720"/>
          <w:docGrid w:linePitch="360"/>
        </w:sectPr>
      </w:pPr>
    </w:p>
    <w:p w14:paraId="4D3F2FE1" w14:textId="77777777" w:rsidR="006A4F7E" w:rsidRDefault="006A4F7E" w:rsidP="006A4F7E">
      <w:pPr>
        <w:spacing w:afterLines="50" w:after="120"/>
        <w:rPr>
          <w:color w:val="0070C0"/>
          <w:szCs w:val="24"/>
        </w:rPr>
      </w:pPr>
    </w:p>
    <w:p w14:paraId="626EE30C" w14:textId="77777777" w:rsidR="006A4F7E" w:rsidRPr="001D2FBF" w:rsidRDefault="006A4F7E" w:rsidP="006A4F7E">
      <w:pPr>
        <w:pStyle w:val="1"/>
        <w:numPr>
          <w:ilvl w:val="0"/>
          <w:numId w:val="23"/>
        </w:numPr>
        <w:tabs>
          <w:tab w:val="num" w:pos="720"/>
        </w:tabs>
        <w:spacing w:before="360" w:after="0"/>
        <w:ind w:left="357" w:hanging="357"/>
      </w:pPr>
      <w:r w:rsidRPr="001D2FBF">
        <w:t>Summary</w:t>
      </w:r>
    </w:p>
    <w:p w14:paraId="53093241" w14:textId="77777777" w:rsidR="006A4F7E" w:rsidRPr="006138DA" w:rsidRDefault="006A4F7E" w:rsidP="006A4F7E">
      <w:pPr>
        <w:spacing w:before="120"/>
      </w:pPr>
      <w:r w:rsidRPr="006138DA">
        <w:t xml:space="preserve">In this contribution, we </w:t>
      </w:r>
      <w:r>
        <w:t xml:space="preserve">further </w:t>
      </w:r>
      <w:r w:rsidRPr="006138DA">
        <w:t xml:space="preserve">provided </w:t>
      </w:r>
      <w:r>
        <w:rPr>
          <w:lang w:val="en-US"/>
        </w:rPr>
        <w:t xml:space="preserve">views on general aspects </w:t>
      </w:r>
      <w:r w:rsidRPr="006138DA">
        <w:rPr>
          <w:lang w:val="en-US"/>
        </w:rPr>
        <w:t>for NR FR2 multi-Rx chain DL reception</w:t>
      </w:r>
      <w:r>
        <w:rPr>
          <w:lang w:val="en-US"/>
        </w:rPr>
        <w:t xml:space="preserve"> WI</w:t>
      </w:r>
      <w:r w:rsidRPr="006138DA">
        <w:t>.</w:t>
      </w:r>
      <w:r>
        <w:t xml:space="preserve"> Following proposals and observations are present.</w:t>
      </w:r>
    </w:p>
    <w:p w14:paraId="22D9BADC" w14:textId="77777777" w:rsidR="006A4F7E" w:rsidRDefault="006A4F7E" w:rsidP="006A4F7E">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UE capability for fast beam sweeping is introduced in multi-Rx WI.</w:t>
      </w:r>
    </w:p>
    <w:p w14:paraId="15E25C32" w14:textId="77777777" w:rsidR="006A4F7E" w:rsidRDefault="006A4F7E" w:rsidP="006A4F7E">
      <w:pPr>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w:t>
      </w:r>
      <w:r w:rsidRPr="003F13EE">
        <w:rPr>
          <w:b/>
          <w:bCs/>
          <w:i/>
          <w:iCs/>
          <w:lang w:val="en-US"/>
        </w:rPr>
        <w:t xml:space="preserve">Prerequisite features for </w:t>
      </w:r>
      <w:r>
        <w:rPr>
          <w:b/>
          <w:bCs/>
          <w:i/>
          <w:iCs/>
          <w:lang w:val="en-US"/>
        </w:rPr>
        <w:t xml:space="preserve">FG 30-1 are FG </w:t>
      </w:r>
      <w:r w:rsidRPr="003F13EE">
        <w:rPr>
          <w:b/>
          <w:bCs/>
          <w:i/>
          <w:iCs/>
          <w:lang w:val="en-US"/>
        </w:rPr>
        <w:t xml:space="preserve">16-2c and </w:t>
      </w:r>
      <w:r>
        <w:rPr>
          <w:b/>
          <w:bCs/>
          <w:i/>
          <w:iCs/>
          <w:lang w:val="en-US"/>
        </w:rPr>
        <w:t xml:space="preserve">FG </w:t>
      </w:r>
      <w:r w:rsidRPr="003F13EE">
        <w:rPr>
          <w:b/>
          <w:bCs/>
          <w:i/>
          <w:iCs/>
          <w:lang w:val="en-US"/>
        </w:rPr>
        <w:t>23-5-1</w:t>
      </w:r>
      <w:r>
        <w:rPr>
          <w:b/>
          <w:bCs/>
          <w:i/>
          <w:iCs/>
          <w:lang w:val="en-US"/>
        </w:rPr>
        <w:t>.</w:t>
      </w:r>
    </w:p>
    <w:p w14:paraId="63F11105" w14:textId="34D82AC0" w:rsidR="006A4F7E" w:rsidRPr="00F6572B" w:rsidRDefault="00F6572B" w:rsidP="00F6572B">
      <w:pPr>
        <w:jc w:val="both"/>
        <w:rPr>
          <w:b/>
          <w:bCs/>
          <w:i/>
          <w:iCs/>
          <w:lang w:val="en-US"/>
        </w:rPr>
      </w:pPr>
      <w:r w:rsidRPr="006138DA">
        <w:rPr>
          <w:b/>
          <w:bCs/>
          <w:i/>
          <w:iCs/>
          <w:lang w:val="en-US"/>
        </w:rPr>
        <w:t xml:space="preserve">Proposal </w:t>
      </w:r>
      <w:r w:rsidR="007004A5">
        <w:rPr>
          <w:b/>
          <w:bCs/>
          <w:i/>
          <w:iCs/>
          <w:lang w:val="en-US"/>
        </w:rPr>
        <w:t>3</w:t>
      </w:r>
      <w:r w:rsidRPr="006138DA">
        <w:rPr>
          <w:b/>
          <w:bCs/>
          <w:i/>
          <w:iCs/>
          <w:lang w:val="en-US"/>
        </w:rPr>
        <w:t>:</w:t>
      </w:r>
      <w:r>
        <w:rPr>
          <w:b/>
          <w:bCs/>
          <w:i/>
          <w:iCs/>
          <w:lang w:val="en-US"/>
        </w:rPr>
        <w:t xml:space="preserve"> </w:t>
      </w:r>
      <w:r w:rsidR="006A4F7E" w:rsidRPr="00F6572B">
        <w:rPr>
          <w:rFonts w:hint="eastAsia"/>
          <w:b/>
          <w:bCs/>
          <w:i/>
          <w:iCs/>
          <w:lang w:val="en-US"/>
        </w:rPr>
        <w:t>T</w:t>
      </w:r>
      <w:r w:rsidR="006A4F7E" w:rsidRPr="00F6572B">
        <w:rPr>
          <w:b/>
          <w:bCs/>
          <w:i/>
          <w:iCs/>
          <w:lang w:val="en-US"/>
        </w:rPr>
        <w:t>he updated UE feature list is in Table 1.</w:t>
      </w:r>
    </w:p>
    <w:p w14:paraId="6A62EE64" w14:textId="77777777" w:rsidR="00F6572B" w:rsidRDefault="00F6572B" w:rsidP="00F6572B">
      <w:pPr>
        <w:rPr>
          <w:color w:val="000000" w:themeColor="text1"/>
        </w:rPr>
      </w:pPr>
    </w:p>
    <w:p w14:paraId="70605275" w14:textId="77777777" w:rsidR="00F6572B" w:rsidRPr="006A4F7E" w:rsidRDefault="00F6572B" w:rsidP="00F6572B">
      <w:pPr>
        <w:rPr>
          <w:color w:val="000000" w:themeColor="text1"/>
        </w:rPr>
        <w:sectPr w:rsidR="00F6572B" w:rsidRPr="006A4F7E" w:rsidSect="00497B7B">
          <w:footerReference w:type="default" r:id="rId10"/>
          <w:pgSz w:w="11906" w:h="16838"/>
          <w:pgMar w:top="1416" w:right="1133" w:bottom="1133" w:left="1133" w:header="720" w:footer="340" w:gutter="0"/>
          <w:cols w:space="720"/>
          <w:docGrid w:linePitch="360"/>
        </w:sectPr>
      </w:pPr>
    </w:p>
    <w:p w14:paraId="3A48546E" w14:textId="77777777" w:rsidR="00F6572B" w:rsidRPr="00A528CF" w:rsidRDefault="00F6572B" w:rsidP="00F6572B">
      <w:pPr>
        <w:keepNext/>
        <w:keepLines/>
        <w:tabs>
          <w:tab w:val="left" w:pos="426"/>
        </w:tabs>
        <w:spacing w:after="120"/>
        <w:jc w:val="both"/>
        <w:rPr>
          <w:rFonts w:ascii="Arial" w:eastAsiaTheme="minorEastAsia" w:hAnsi="Arial"/>
          <w:sz w:val="32"/>
          <w:szCs w:val="32"/>
        </w:rPr>
      </w:pPr>
      <w:r>
        <w:rPr>
          <w:rFonts w:ascii="Arial" w:eastAsiaTheme="minorEastAsia" w:hAnsi="Arial" w:hint="eastAsia"/>
          <w:sz w:val="32"/>
          <w:szCs w:val="32"/>
        </w:rPr>
        <w:lastRenderedPageBreak/>
        <w:t>T</w:t>
      </w:r>
      <w:r>
        <w:rPr>
          <w:rFonts w:ascii="Arial" w:eastAsiaTheme="minorEastAsia" w:hAnsi="Arial"/>
          <w:sz w:val="32"/>
          <w:szCs w:val="32"/>
        </w:rPr>
        <w: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622"/>
        <w:gridCol w:w="1698"/>
        <w:gridCol w:w="2530"/>
        <w:gridCol w:w="1183"/>
        <w:gridCol w:w="1219"/>
        <w:gridCol w:w="1375"/>
        <w:gridCol w:w="1460"/>
        <w:gridCol w:w="1717"/>
        <w:gridCol w:w="1361"/>
        <w:gridCol w:w="1354"/>
        <w:gridCol w:w="1511"/>
        <w:gridCol w:w="1389"/>
        <w:gridCol w:w="1834"/>
      </w:tblGrid>
      <w:tr w:rsidR="00F6572B" w:rsidRPr="00325CE7" w14:paraId="64FF476B" w14:textId="77777777" w:rsidTr="00A631BA">
        <w:trPr>
          <w:trHeight w:val="20"/>
        </w:trPr>
        <w:tc>
          <w:tcPr>
            <w:tcW w:w="0" w:type="auto"/>
            <w:tcBorders>
              <w:top w:val="single" w:sz="4" w:space="0" w:color="auto"/>
              <w:left w:val="single" w:sz="4" w:space="0" w:color="auto"/>
              <w:bottom w:val="single" w:sz="4" w:space="0" w:color="auto"/>
              <w:right w:val="single" w:sz="4" w:space="0" w:color="auto"/>
            </w:tcBorders>
            <w:hideMark/>
          </w:tcPr>
          <w:p w14:paraId="03DBD89B" w14:textId="77777777" w:rsidR="00F6572B" w:rsidRPr="00325CE7" w:rsidRDefault="00F6572B" w:rsidP="00A631BA">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4116137" w14:textId="77777777" w:rsidR="00F6572B" w:rsidRPr="00325CE7" w:rsidRDefault="00F6572B" w:rsidP="00A631BA">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9CB4994" w14:textId="77777777" w:rsidR="00F6572B" w:rsidRPr="00325CE7" w:rsidRDefault="00F6572B" w:rsidP="00A631BA">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6D2A15D" w14:textId="77777777" w:rsidR="00F6572B" w:rsidRPr="00325CE7" w:rsidRDefault="00F6572B" w:rsidP="00A631BA">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9852429" w14:textId="77777777" w:rsidR="00F6572B" w:rsidRPr="00325CE7" w:rsidRDefault="00F6572B" w:rsidP="00A631BA">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3C8F549" w14:textId="77777777" w:rsidR="00F6572B" w:rsidRPr="00721BD8" w:rsidRDefault="00F6572B" w:rsidP="00A631BA">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F76DACA" w14:textId="77777777" w:rsidR="00F6572B" w:rsidRPr="00721BD8" w:rsidRDefault="00F6572B" w:rsidP="00A631BA">
            <w:pPr>
              <w:pStyle w:val="TAH"/>
              <w:rPr>
                <w:rFonts w:asciiTheme="majorHAnsi" w:hAnsiTheme="majorHAnsi" w:cstheme="majorHAnsi"/>
                <w:color w:val="000000" w:themeColor="text1"/>
                <w:szCs w:val="18"/>
                <w:lang w:val="en-US"/>
              </w:rPr>
            </w:pPr>
            <w:r w:rsidRPr="00721BD8">
              <w:rPr>
                <w:rFonts w:asciiTheme="majorHAnsi" w:eastAsia="Gulim" w:hAnsiTheme="majorHAnsi" w:cstheme="majorHAnsi"/>
                <w:color w:val="000000" w:themeColor="text1"/>
                <w:szCs w:val="18"/>
                <w:lang w:val="en-US"/>
              </w:rPr>
              <w:t xml:space="preserve">Applicable to </w:t>
            </w:r>
            <w:r w:rsidRPr="00721BD8">
              <w:rPr>
                <w:rFonts w:asciiTheme="majorHAnsi" w:hAnsiTheme="majorHAnsi" w:cstheme="majorHAnsi"/>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DB47F88" w14:textId="77777777" w:rsidR="00F6572B" w:rsidRPr="00721BD8" w:rsidRDefault="00F6572B" w:rsidP="00A631BA">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08D3987" w14:textId="77777777" w:rsidR="00F6572B" w:rsidRPr="00721BD8" w:rsidRDefault="00F6572B" w:rsidP="00A631BA">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Type</w:t>
            </w:r>
          </w:p>
          <w:p w14:paraId="24E4E7EE" w14:textId="77777777" w:rsidR="00F6572B" w:rsidRPr="00721BD8" w:rsidRDefault="00F6572B" w:rsidP="00A631BA">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CA260E9" w14:textId="77777777" w:rsidR="00F6572B" w:rsidRPr="00721BD8" w:rsidRDefault="00F6572B" w:rsidP="00A631BA">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C6CC779" w14:textId="77777777" w:rsidR="00F6572B" w:rsidRPr="00721BD8" w:rsidRDefault="00F6572B" w:rsidP="00A631BA">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42D5E78" w14:textId="77777777" w:rsidR="00F6572B" w:rsidRPr="00721BD8" w:rsidRDefault="00F6572B" w:rsidP="00A631BA">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B8E28FE" w14:textId="77777777" w:rsidR="00F6572B" w:rsidRPr="00325CE7" w:rsidRDefault="00F6572B" w:rsidP="00A631BA">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7C75470" w14:textId="77777777" w:rsidR="00F6572B" w:rsidRPr="00325CE7" w:rsidRDefault="00F6572B" w:rsidP="00A631BA">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Mandatory/Optional</w:t>
            </w:r>
          </w:p>
        </w:tc>
      </w:tr>
      <w:tr w:rsidR="00F6572B" w:rsidRPr="00325CE7" w14:paraId="307F25C2" w14:textId="77777777" w:rsidTr="00A631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3C1F1" w14:textId="77777777" w:rsidR="00F6572B" w:rsidRPr="00325CE7" w:rsidRDefault="00F6572B" w:rsidP="00A631BA">
            <w:pPr>
              <w:pStyle w:val="TAL0"/>
              <w:rPr>
                <w:color w:val="000000" w:themeColor="text1"/>
                <w:szCs w:val="18"/>
                <w:lang w:val="en-US" w:eastAsia="ja-JP"/>
              </w:rPr>
            </w:pPr>
            <w:r>
              <w:rPr>
                <w:color w:val="000000" w:themeColor="text1"/>
                <w:szCs w:val="18"/>
              </w:rPr>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40DDE" w14:textId="77777777" w:rsidR="00F6572B" w:rsidRPr="00325CE7" w:rsidRDefault="00F6572B" w:rsidP="00A631BA">
            <w:pPr>
              <w:pStyle w:val="TAL0"/>
              <w:rPr>
                <w:rFonts w:eastAsia="MS Mincho"/>
                <w:color w:val="000000" w:themeColor="text1"/>
                <w:szCs w:val="18"/>
                <w:lang w:eastAsia="ja-JP"/>
              </w:rPr>
            </w:pPr>
            <w:r>
              <w:rPr>
                <w:rFonts w:eastAsia="MS Mincho"/>
                <w:color w:val="000000" w:themeColor="text1"/>
                <w:szCs w:val="18"/>
                <w:lang w:eastAsia="ja-JP"/>
              </w:rPr>
              <w:t>30</w:t>
            </w:r>
            <w:r w:rsidRPr="00325CE7">
              <w:rPr>
                <w:rFonts w:eastAsia="MS Mincho"/>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4FD40" w14:textId="77777777" w:rsidR="00F6572B" w:rsidRPr="00EA00EE" w:rsidRDefault="00F6572B" w:rsidP="00A631BA">
            <w:pPr>
              <w:pStyle w:val="TAL0"/>
              <w:rPr>
                <w:color w:val="000000" w:themeColor="text1"/>
                <w:szCs w:val="18"/>
                <w:lang w:val="en-US"/>
              </w:rPr>
            </w:pPr>
            <w:r w:rsidRPr="003B7591">
              <w:rPr>
                <w:color w:val="000000"/>
                <w:lang w:val="en-US"/>
              </w:rPr>
              <w:t>Supports scheduling restriction relaxation and measurement restriction relaxation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466FA" w14:textId="77777777" w:rsidR="00F6572B" w:rsidRPr="003B7591" w:rsidRDefault="00F6572B" w:rsidP="00A631BA">
            <w:pPr>
              <w:pStyle w:val="TAL0"/>
              <w:keepLines w:val="0"/>
              <w:numPr>
                <w:ilvl w:val="0"/>
                <w:numId w:val="46"/>
              </w:numPr>
              <w:suppressAutoHyphens w:val="0"/>
              <w:textAlignment w:val="auto"/>
              <w:rPr>
                <w:color w:val="000000"/>
                <w:lang w:val="en-US"/>
              </w:rPr>
            </w:pPr>
            <w:r w:rsidRPr="003B7591">
              <w:rPr>
                <w:color w:val="000000"/>
                <w:lang w:val="en-US"/>
              </w:rPr>
              <w:t>Supports simultaneous reception of CSI-RS for layer 1 measurement and PDSCH with different QCL Type-D on overlapping OFDM symbols.</w:t>
            </w:r>
          </w:p>
          <w:p w14:paraId="5BFF5FC8" w14:textId="77777777" w:rsidR="00F6572B" w:rsidRPr="00EA00EE" w:rsidRDefault="00F6572B" w:rsidP="00A631BA">
            <w:pPr>
              <w:pStyle w:val="TAL0"/>
              <w:keepLines w:val="0"/>
              <w:numPr>
                <w:ilvl w:val="0"/>
                <w:numId w:val="46"/>
              </w:numPr>
              <w:suppressAutoHyphens w:val="0"/>
              <w:textAlignment w:val="auto"/>
              <w:rPr>
                <w:color w:val="000000" w:themeColor="text1"/>
                <w:szCs w:val="18"/>
                <w:lang w:val="en-US"/>
              </w:rPr>
            </w:pPr>
            <w:r w:rsidRPr="003B7591">
              <w:rPr>
                <w:color w:val="000000"/>
                <w:lang w:val="en-US"/>
              </w:rPr>
              <w:t>Supports Simultaneous layer 1 measurement of CSI-RS overlapping with another CSI-RS with different QCL Type-D on overlapping OFDM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A6920" w14:textId="4EE032B0" w:rsidR="00F6572B" w:rsidRPr="003B7591" w:rsidRDefault="00F6572B" w:rsidP="00A631BA">
            <w:pPr>
              <w:pStyle w:val="TAL0"/>
              <w:rPr>
                <w:rFonts w:eastAsiaTheme="minorEastAsia"/>
                <w:color w:val="000000" w:themeColor="text1"/>
                <w:szCs w:val="18"/>
                <w:lang w:val="en-US"/>
              </w:rPr>
            </w:pPr>
            <w:r w:rsidRPr="003B7591">
              <w:rPr>
                <w:color w:val="000000"/>
                <w:lang w:val="en-US"/>
              </w:rPr>
              <w:t>16-2c, 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FD8EC" w14:textId="77777777" w:rsidR="00F6572B" w:rsidRPr="00EA00EE" w:rsidRDefault="00F6572B" w:rsidP="00A631BA">
            <w:pPr>
              <w:pStyle w:val="TAL0"/>
              <w:rPr>
                <w:color w:val="000000" w:themeColor="text1"/>
                <w:szCs w:val="18"/>
              </w:rPr>
            </w:pPr>
            <w:r>
              <w:rPr>
                <w:color w:val="00000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1CFF1" w14:textId="77777777" w:rsidR="00F6572B" w:rsidRPr="00EA00EE" w:rsidRDefault="00F6572B" w:rsidP="00A631BA">
            <w:pPr>
              <w:pStyle w:val="TAL0"/>
              <w:rPr>
                <w:color w:val="000000" w:themeColor="text1"/>
                <w:szCs w:val="18"/>
                <w:lang w:eastAsia="ja-JP"/>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33447" w14:textId="77777777" w:rsidR="00F6572B" w:rsidRPr="00EA00EE" w:rsidRDefault="00F6572B" w:rsidP="00A631BA">
            <w:pPr>
              <w:pStyle w:val="TAL0"/>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97EEF" w14:textId="76B394BA" w:rsidR="00F6572B" w:rsidRPr="00EA00EE" w:rsidRDefault="00F6572B" w:rsidP="00A631BA">
            <w:pPr>
              <w:pStyle w:val="TAL0"/>
              <w:rPr>
                <w:color w:val="000000" w:themeColor="text1"/>
                <w:szCs w:val="18"/>
              </w:rPr>
            </w:pPr>
            <w:r w:rsidRPr="00F6572B">
              <w:rPr>
                <w:color w:val="000000"/>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742F6" w14:textId="77777777" w:rsidR="00F6572B" w:rsidRPr="00EA00EE" w:rsidRDefault="00F6572B" w:rsidP="00A631BA">
            <w:pPr>
              <w:pStyle w:val="TAL0"/>
              <w:rPr>
                <w:color w:val="000000" w:themeColor="text1"/>
                <w:szCs w:val="18"/>
                <w:lang w:eastAsia="ja-JP"/>
              </w:rPr>
            </w:pPr>
            <w:r w:rsidRPr="00EA00EE">
              <w:rPr>
                <w:rFonts w:eastAsia="PMingLiU"/>
                <w:bCs/>
                <w:color w:val="000000" w:themeColor="text1"/>
                <w:szCs w:val="18"/>
                <w:lang w:eastAsia="zh-TW"/>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08A53" w14:textId="77777777" w:rsidR="00F6572B" w:rsidRPr="00EA00EE" w:rsidRDefault="00F6572B" w:rsidP="00A631BA">
            <w:pPr>
              <w:pStyle w:val="TAL0"/>
              <w:rPr>
                <w:color w:val="000000" w:themeColor="text1"/>
                <w:szCs w:val="18"/>
                <w:lang w:eastAsia="ja-JP"/>
              </w:rPr>
            </w:pPr>
            <w:r>
              <w:t>FR2-1</w:t>
            </w:r>
            <w:r>
              <w:rPr>
                <w:color w:val="000000"/>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7330C" w14:textId="77777777" w:rsidR="00F6572B" w:rsidRPr="00EA00EE" w:rsidRDefault="00F6572B" w:rsidP="00A631BA">
            <w:pPr>
              <w:pStyle w:val="TAL0"/>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E233C" w14:textId="1BABB908" w:rsidR="00F6572B" w:rsidRPr="00F6572B" w:rsidRDefault="00F6572B" w:rsidP="00A631BA">
            <w:pPr>
              <w:pStyle w:val="TAL0"/>
              <w:rPr>
                <w:color w:val="000000" w:themeColor="text1"/>
                <w:szCs w:val="18"/>
                <w:lang w:val="en-US" w:eastAsia="ja-JP"/>
              </w:rPr>
            </w:pPr>
            <w:r w:rsidRPr="00F6572B">
              <w:rPr>
                <w:color w:val="000000"/>
                <w:lang w:val="en-US"/>
              </w:rPr>
              <w:t>Note: It is supported for all power classes</w:t>
            </w:r>
            <w:r w:rsidR="007004A5">
              <w:rPr>
                <w:color w:val="000000"/>
                <w:lang w:val="en-US"/>
              </w:rPr>
              <w:t xml:space="preserve"> except PC6</w:t>
            </w:r>
            <w:r>
              <w:rPr>
                <w:color w:val="00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A9767" w14:textId="77777777" w:rsidR="00F6572B" w:rsidRPr="00EA00EE" w:rsidRDefault="00F6572B" w:rsidP="00A631BA">
            <w:pPr>
              <w:pStyle w:val="TAL0"/>
              <w:rPr>
                <w:color w:val="000000" w:themeColor="text1"/>
                <w:szCs w:val="18"/>
                <w:lang w:eastAsia="ja-JP"/>
              </w:rPr>
            </w:pPr>
            <w:r>
              <w:rPr>
                <w:color w:val="000000"/>
              </w:rPr>
              <w:t>Optional with capability signalling</w:t>
            </w:r>
          </w:p>
        </w:tc>
      </w:tr>
      <w:tr w:rsidR="00F6572B" w:rsidRPr="00F6572B" w14:paraId="1FEB2AEE" w14:textId="77777777" w:rsidTr="00A631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84711" w14:textId="77777777" w:rsidR="00F6572B" w:rsidRPr="00325CE7" w:rsidRDefault="00F6572B" w:rsidP="00A631BA">
            <w:pPr>
              <w:pStyle w:val="TAL0"/>
              <w:rPr>
                <w:color w:val="000000" w:themeColor="text1"/>
                <w:szCs w:val="18"/>
                <w:lang w:val="en-US" w:eastAsia="ja-JP"/>
              </w:rPr>
            </w:pPr>
            <w:r>
              <w:rPr>
                <w:color w:val="000000" w:themeColor="text1"/>
                <w:szCs w:val="18"/>
              </w:rPr>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B0482" w14:textId="0B673FC1" w:rsidR="00F6572B" w:rsidRPr="00325CE7" w:rsidRDefault="00F6572B" w:rsidP="00A631BA">
            <w:pPr>
              <w:pStyle w:val="TAL0"/>
              <w:rPr>
                <w:rFonts w:eastAsia="MS Mincho"/>
                <w:color w:val="000000" w:themeColor="text1"/>
                <w:szCs w:val="18"/>
                <w:lang w:eastAsia="ja-JP"/>
              </w:rPr>
            </w:pPr>
            <w:r w:rsidRPr="00F6572B">
              <w:rPr>
                <w:rFonts w:eastAsia="MS Mincho"/>
                <w:color w:val="000000" w:themeColor="text1"/>
                <w:szCs w:val="18"/>
                <w:lang w:eastAsia="ja-JP"/>
              </w:rPr>
              <w:t>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8C4F1" w14:textId="77777777" w:rsidR="00F6572B" w:rsidRPr="00EA00EE" w:rsidRDefault="00F6572B" w:rsidP="00A631BA">
            <w:pPr>
              <w:pStyle w:val="TAL0"/>
              <w:rPr>
                <w:color w:val="000000" w:themeColor="text1"/>
                <w:szCs w:val="18"/>
                <w:lang w:val="en-US"/>
              </w:rPr>
            </w:pPr>
            <w:r w:rsidRPr="003B7591">
              <w:rPr>
                <w:color w:val="000000"/>
                <w:lang w:val="en-US"/>
              </w:rPr>
              <w:t>Fast beam sweeping for layer 1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849F6" w14:textId="77777777" w:rsidR="00F6572B" w:rsidRPr="00EA00EE" w:rsidRDefault="00F6572B" w:rsidP="00A631BA">
            <w:pPr>
              <w:pStyle w:val="TAL0"/>
              <w:rPr>
                <w:color w:val="000000" w:themeColor="text1"/>
                <w:szCs w:val="18"/>
                <w:lang w:val="en-US"/>
              </w:rPr>
            </w:pPr>
            <w:r w:rsidRPr="003B7591">
              <w:rPr>
                <w:color w:val="000000"/>
                <w:lang w:val="en-US"/>
              </w:rPr>
              <w:t>Supports beam sweeping factor reduction for SSB-based layer 1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A383C" w14:textId="77777777" w:rsidR="00F6572B" w:rsidRPr="00EA00EE" w:rsidRDefault="00F6572B" w:rsidP="00A631BA">
            <w:pPr>
              <w:pStyle w:val="TAL0"/>
              <w:rPr>
                <w:rFonts w:eastAsiaTheme="minorEastAsia"/>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C35C8" w14:textId="6B4B3F3A" w:rsidR="00F6572B" w:rsidRPr="00EA00EE" w:rsidRDefault="00F6572B" w:rsidP="00A631BA">
            <w:pPr>
              <w:pStyle w:val="TAL0"/>
              <w:rPr>
                <w:color w:val="000000" w:themeColor="text1"/>
                <w:szCs w:val="18"/>
              </w:rPr>
            </w:pPr>
            <w:r w:rsidRPr="00F6572B">
              <w:rPr>
                <w:color w:val="00000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80749" w14:textId="77777777" w:rsidR="00F6572B" w:rsidRPr="00EA00EE" w:rsidRDefault="00F6572B" w:rsidP="00A631BA">
            <w:pPr>
              <w:pStyle w:val="TAL0"/>
              <w:rPr>
                <w:color w:val="000000" w:themeColor="text1"/>
                <w:szCs w:val="18"/>
                <w:lang w:eastAsia="ja-JP"/>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C35E4" w14:textId="77777777" w:rsidR="00F6572B" w:rsidRPr="00EA00EE" w:rsidRDefault="00F6572B" w:rsidP="00A631BA">
            <w:pPr>
              <w:pStyle w:val="TAL0"/>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C326A" w14:textId="3A447893" w:rsidR="00F6572B" w:rsidRPr="00EA00EE" w:rsidRDefault="00F6572B" w:rsidP="00A631BA">
            <w:pPr>
              <w:pStyle w:val="TAL0"/>
              <w:rPr>
                <w:color w:val="000000" w:themeColor="text1"/>
                <w:szCs w:val="18"/>
              </w:rPr>
            </w:pPr>
            <w:r w:rsidRPr="00F6572B">
              <w:rPr>
                <w:color w:val="00000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6C408" w14:textId="6FD27D5C" w:rsidR="00F6572B" w:rsidRPr="00EA00EE" w:rsidRDefault="00F6572B" w:rsidP="00A631BA">
            <w:pPr>
              <w:pStyle w:val="TAL0"/>
              <w:rPr>
                <w:color w:val="000000" w:themeColor="text1"/>
                <w:szCs w:val="18"/>
                <w:lang w:eastAsia="ja-JP"/>
              </w:rPr>
            </w:pPr>
            <w:r w:rsidRPr="00F6572B">
              <w:rPr>
                <w:rFonts w:eastAsia="PMingLiU"/>
                <w:bCs/>
                <w:color w:val="000000" w:themeColor="text1"/>
                <w:szCs w:val="18"/>
                <w:lang w:eastAsia="zh-TW"/>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B313C" w14:textId="77777777" w:rsidR="00F6572B" w:rsidRPr="00EA00EE" w:rsidRDefault="00F6572B" w:rsidP="00A631BA">
            <w:pPr>
              <w:pStyle w:val="TAL0"/>
              <w:rPr>
                <w:color w:val="000000" w:themeColor="text1"/>
                <w:szCs w:val="18"/>
                <w:lang w:eastAsia="ja-JP"/>
              </w:rPr>
            </w:pPr>
            <w:r>
              <w:t>FR2-1</w:t>
            </w:r>
            <w:r>
              <w:rPr>
                <w:color w:val="FF0000"/>
              </w:rPr>
              <w:t xml:space="preserve"> </w:t>
            </w:r>
            <w:r>
              <w:rPr>
                <w:color w:val="000000"/>
              </w:rPr>
              <w:t>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CABD5" w14:textId="77777777" w:rsidR="00F6572B" w:rsidRPr="00EA00EE" w:rsidRDefault="00F6572B" w:rsidP="00A631BA">
            <w:pPr>
              <w:pStyle w:val="TAL0"/>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8C678" w14:textId="77777777" w:rsidR="00F6572B" w:rsidRDefault="00F6572B" w:rsidP="00A631BA">
            <w:pPr>
              <w:pStyle w:val="TAL0"/>
              <w:rPr>
                <w:color w:val="000000"/>
                <w:lang w:val="en-US"/>
              </w:rPr>
            </w:pPr>
            <w:r w:rsidRPr="003B7591">
              <w:rPr>
                <w:color w:val="000000"/>
                <w:lang w:val="en-US"/>
              </w:rPr>
              <w:t>Candidate values for Component 2: {2,4,6} for FR2-1</w:t>
            </w:r>
          </w:p>
          <w:p w14:paraId="13E2DD5C" w14:textId="77777777" w:rsidR="00F6572B" w:rsidRPr="003B7591" w:rsidRDefault="00F6572B" w:rsidP="00A631BA">
            <w:pPr>
              <w:pStyle w:val="TAL0"/>
              <w:rPr>
                <w:color w:val="000000"/>
                <w:lang w:val="en-US"/>
              </w:rPr>
            </w:pPr>
          </w:p>
          <w:p w14:paraId="0152DE41" w14:textId="622968AC" w:rsidR="00F6572B" w:rsidRPr="003B7591" w:rsidRDefault="00F6572B" w:rsidP="00A631BA">
            <w:pPr>
              <w:pStyle w:val="TAL0"/>
              <w:rPr>
                <w:color w:val="000000" w:themeColor="text1"/>
                <w:szCs w:val="18"/>
                <w:lang w:val="en-US" w:eastAsia="ja-JP"/>
              </w:rPr>
            </w:pPr>
            <w:r w:rsidRPr="00F6572B">
              <w:rPr>
                <w:color w:val="000000"/>
                <w:lang w:val="en-US"/>
              </w:rPr>
              <w:t>Note: It is supported for all power classes</w:t>
            </w:r>
            <w:r w:rsidR="007004A5">
              <w:rPr>
                <w:color w:val="000000"/>
                <w:lang w:val="en-US"/>
              </w:rPr>
              <w:t xml:space="preserve"> except PC6</w:t>
            </w:r>
            <w:r w:rsidRPr="00F6572B">
              <w:rPr>
                <w:color w:val="00000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51032" w14:textId="0F9ADB2A" w:rsidR="00F6572B" w:rsidRPr="00F6572B" w:rsidRDefault="00F6572B" w:rsidP="00A631BA">
            <w:pPr>
              <w:pStyle w:val="TAL0"/>
              <w:rPr>
                <w:color w:val="000000" w:themeColor="text1"/>
                <w:szCs w:val="18"/>
                <w:lang w:eastAsia="ja-JP"/>
              </w:rPr>
            </w:pPr>
            <w:r w:rsidRPr="00F6572B">
              <w:rPr>
                <w:color w:val="000000"/>
              </w:rPr>
              <w:t>Optional with capability signalling</w:t>
            </w:r>
          </w:p>
        </w:tc>
      </w:tr>
    </w:tbl>
    <w:p w14:paraId="1BDAA675" w14:textId="77777777" w:rsidR="00F6572B" w:rsidRDefault="00F6572B" w:rsidP="00F6572B">
      <w:pPr>
        <w:rPr>
          <w:lang w:val="en-US"/>
        </w:rPr>
      </w:pPr>
    </w:p>
    <w:p w14:paraId="2E30A09C" w14:textId="77777777" w:rsidR="00F6572B" w:rsidRDefault="00F6572B" w:rsidP="00F6572B">
      <w:pPr>
        <w:rPr>
          <w:lang w:val="en-US"/>
        </w:rPr>
      </w:pPr>
    </w:p>
    <w:p w14:paraId="1A8E4CCD" w14:textId="77777777" w:rsidR="00F6572B" w:rsidRDefault="00F6572B" w:rsidP="00F6572B">
      <w:pPr>
        <w:rPr>
          <w:lang w:val="en-US"/>
        </w:rPr>
        <w:sectPr w:rsidR="00F6572B" w:rsidSect="00497B7B">
          <w:footerReference w:type="default" r:id="rId11"/>
          <w:pgSz w:w="23811" w:h="16838" w:orient="landscape" w:code="8"/>
          <w:pgMar w:top="1133" w:right="1416" w:bottom="1133" w:left="1133" w:header="720" w:footer="340" w:gutter="0"/>
          <w:cols w:space="720"/>
          <w:docGrid w:linePitch="360"/>
        </w:sectPr>
      </w:pPr>
    </w:p>
    <w:p w14:paraId="60251CED" w14:textId="77777777" w:rsidR="00F6572B" w:rsidRDefault="00F6572B" w:rsidP="00F6572B">
      <w:pPr>
        <w:spacing w:afterLines="50" w:after="120"/>
        <w:rPr>
          <w:color w:val="0070C0"/>
          <w:szCs w:val="24"/>
        </w:rPr>
      </w:pPr>
    </w:p>
    <w:p w14:paraId="0B6E0760" w14:textId="77777777" w:rsidR="006A4F7E" w:rsidRPr="006A4F7E" w:rsidRDefault="006A4F7E" w:rsidP="0025483C">
      <w:pPr>
        <w:jc w:val="both"/>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0"/>
      <w:bookmarkEnd w:id="1"/>
    </w:p>
    <w:bookmarkEnd w:id="2"/>
    <w:bookmarkEnd w:id="3"/>
    <w:p w14:paraId="21838D39" w14:textId="77777777" w:rsidR="001571EB" w:rsidRPr="00DE243B" w:rsidRDefault="001571EB" w:rsidP="001571EB">
      <w:pPr>
        <w:pStyle w:val="a3"/>
        <w:numPr>
          <w:ilvl w:val="0"/>
          <w:numId w:val="24"/>
        </w:numPr>
        <w:spacing w:before="240" w:after="0"/>
        <w:rPr>
          <w:szCs w:val="22"/>
        </w:rPr>
      </w:pPr>
      <w:r w:rsidRPr="00B774EC">
        <w:rPr>
          <w:szCs w:val="22"/>
        </w:rPr>
        <w:t>R4-2321602</w:t>
      </w:r>
      <w:r w:rsidRPr="00B774EC">
        <w:rPr>
          <w:szCs w:val="22"/>
        </w:rPr>
        <w:tab/>
        <w:t>WF on core maintenance and performance part for multi-Rx WI</w:t>
      </w:r>
      <w:r>
        <w:rPr>
          <w:szCs w:val="22"/>
        </w:rPr>
        <w:t>,</w:t>
      </w:r>
      <w:r w:rsidRPr="00B774EC">
        <w:rPr>
          <w:szCs w:val="22"/>
        </w:rPr>
        <w:t xml:space="preserve"> vivo, Ericsson</w:t>
      </w:r>
    </w:p>
    <w:sectPr w:rsidR="001571EB" w:rsidRPr="00DE243B">
      <w:footerReference w:type="default" r:id="rId12"/>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60797" w14:textId="77777777" w:rsidR="00497B7B" w:rsidRDefault="00497B7B">
      <w:pPr>
        <w:spacing w:after="0"/>
      </w:pPr>
      <w:r>
        <w:separator/>
      </w:r>
    </w:p>
  </w:endnote>
  <w:endnote w:type="continuationSeparator" w:id="0">
    <w:p w14:paraId="35405AB8" w14:textId="77777777" w:rsidR="00497B7B" w:rsidRDefault="00497B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default"/>
    <w:sig w:usb0="00000000" w:usb1="00000000" w:usb2="00000010" w:usb3="00000000" w:csb0="00020093" w:csb1="00000000"/>
  </w:font>
  <w:font w:name="Arial Unicode MS">
    <w:altName w:val="MS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EEF1A" w14:textId="77777777" w:rsidR="006A4F7E" w:rsidRDefault="006A4F7E"/>
  <w:p w14:paraId="1F676FBF" w14:textId="77777777" w:rsidR="006A4F7E" w:rsidRDefault="006A4F7E">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5E36A7CF" w14:textId="77777777" w:rsidR="006A4F7E" w:rsidRDefault="006A4F7E">
    <w:pPr>
      <w:pStyle w:val="af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3E83C" w14:textId="77777777" w:rsidR="006A4F7E" w:rsidRDefault="006A4F7E"/>
  <w:p w14:paraId="69E1106C" w14:textId="77777777" w:rsidR="006A4F7E" w:rsidRDefault="006A4F7E">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23</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35</w:t>
    </w:r>
    <w:r>
      <w:rPr>
        <w:b w:val="0"/>
        <w:bCs/>
        <w:sz w:val="24"/>
        <w:szCs w:val="24"/>
      </w:rPr>
      <w:fldChar w:fldCharType="end"/>
    </w:r>
  </w:p>
  <w:p w14:paraId="7A3FFC23" w14:textId="77777777" w:rsidR="006A4F7E" w:rsidRDefault="006A4F7E">
    <w:pPr>
      <w:pStyle w:val="af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7030D" w14:textId="77777777" w:rsidR="00F6572B" w:rsidRDefault="00F6572B"/>
  <w:p w14:paraId="31DCF41F" w14:textId="77777777" w:rsidR="00F6572B" w:rsidRDefault="00F6572B">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048E2068" w14:textId="77777777" w:rsidR="00F6572B" w:rsidRDefault="00F6572B">
    <w:pPr>
      <w:pStyle w:val="aff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76A3A" w14:textId="77777777" w:rsidR="00F6572B" w:rsidRDefault="00F6572B"/>
  <w:p w14:paraId="2812F3CF" w14:textId="77777777" w:rsidR="00F6572B" w:rsidRDefault="00F6572B">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23</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35</w:t>
    </w:r>
    <w:r>
      <w:rPr>
        <w:b w:val="0"/>
        <w:bCs/>
        <w:sz w:val="24"/>
        <w:szCs w:val="24"/>
      </w:rPr>
      <w:fldChar w:fldCharType="end"/>
    </w:r>
  </w:p>
  <w:p w14:paraId="7A2023A3" w14:textId="77777777" w:rsidR="00F6572B" w:rsidRDefault="00F6572B">
    <w:pPr>
      <w:pStyle w:val="af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027054C3"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B7646" w14:textId="77777777" w:rsidR="00497B7B" w:rsidRDefault="00497B7B">
      <w:pPr>
        <w:spacing w:after="0"/>
      </w:pPr>
      <w:r>
        <w:separator/>
      </w:r>
    </w:p>
  </w:footnote>
  <w:footnote w:type="continuationSeparator" w:id="0">
    <w:p w14:paraId="0B57BA72" w14:textId="77777777" w:rsidR="00497B7B" w:rsidRDefault="00497B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1FEB2B3F"/>
    <w:multiLevelType w:val="hybridMultilevel"/>
    <w:tmpl w:val="C7C4601A"/>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29CA6E77"/>
    <w:multiLevelType w:val="hybridMultilevel"/>
    <w:tmpl w:val="5AE225F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Times New Roman" w:eastAsia="Malgun Gothic" w:hAnsi="Times New Roman" w:cs="Times New Roman" w:hint="default"/>
        <w:sz w:val="24"/>
      </w:rPr>
    </w:lvl>
    <w:lvl w:ilvl="2" w:tplc="04090003">
      <w:start w:val="1"/>
      <w:numFmt w:val="bullet"/>
      <w:lvlText w:val="o"/>
      <w:lvlJc w:val="left"/>
      <w:pPr>
        <w:ind w:left="1260" w:hanging="420"/>
      </w:pPr>
      <w:rPr>
        <w:rFonts w:ascii="Courier New" w:hAnsi="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2E250260"/>
    <w:multiLevelType w:val="hybridMultilevel"/>
    <w:tmpl w:val="7C903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9AA6672"/>
    <w:multiLevelType w:val="hybridMultilevel"/>
    <w:tmpl w:val="8F8ECE8A"/>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17882304">
      <w:numFmt w:val="bullet"/>
      <w:lvlText w:val=""/>
      <w:lvlJc w:val="left"/>
      <w:pPr>
        <w:ind w:left="3975" w:hanging="375"/>
      </w:pPr>
      <w:rPr>
        <w:rFonts w:ascii="Wingdings" w:eastAsia="宋体" w:hAnsi="Wingdings"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05E11BA"/>
    <w:multiLevelType w:val="hybridMultilevel"/>
    <w:tmpl w:val="505EBDD6"/>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4D462C5F"/>
    <w:multiLevelType w:val="hybridMultilevel"/>
    <w:tmpl w:val="CFAC7862"/>
    <w:lvl w:ilvl="0" w:tplc="F65A6776">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9880D94"/>
    <w:multiLevelType w:val="hybridMultilevel"/>
    <w:tmpl w:val="16229ABC"/>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Times New Roman" w:eastAsia="Malgun Gothic" w:hAnsi="Times New Roman" w:cs="Times New Roman" w:hint="default"/>
        <w:sz w:val="24"/>
      </w:rPr>
    </w:lvl>
    <w:lvl w:ilvl="2" w:tplc="04090003">
      <w:start w:val="1"/>
      <w:numFmt w:val="bullet"/>
      <w:lvlText w:val="o"/>
      <w:lvlJc w:val="left"/>
      <w:pPr>
        <w:ind w:left="1260" w:hanging="420"/>
      </w:pPr>
      <w:rPr>
        <w:rFonts w:ascii="Courier New" w:hAnsi="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5956225"/>
    <w:multiLevelType w:val="hybridMultilevel"/>
    <w:tmpl w:val="89D66D5E"/>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B962C4F"/>
    <w:multiLevelType w:val="hybridMultilevel"/>
    <w:tmpl w:val="DDD25FF4"/>
    <w:lvl w:ilvl="0" w:tplc="FFFFFFFF">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2"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B263269"/>
    <w:multiLevelType w:val="hybridMultilevel"/>
    <w:tmpl w:val="49FCA528"/>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5" w15:restartNumberingAfterBreak="0">
    <w:nsid w:val="7B8D1DC7"/>
    <w:multiLevelType w:val="hybridMultilevel"/>
    <w:tmpl w:val="FF60C600"/>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5"/>
  </w:num>
  <w:num w:numId="21" w16cid:durableId="1820078503">
    <w:abstractNumId w:val="37"/>
  </w:num>
  <w:num w:numId="22" w16cid:durableId="53436028">
    <w:abstractNumId w:val="30"/>
  </w:num>
  <w:num w:numId="23" w16cid:durableId="1345088911">
    <w:abstractNumId w:val="43"/>
  </w:num>
  <w:num w:numId="24" w16cid:durableId="1354380123">
    <w:abstractNumId w:val="22"/>
  </w:num>
  <w:num w:numId="25" w16cid:durableId="738478849">
    <w:abstractNumId w:val="29"/>
  </w:num>
  <w:num w:numId="26" w16cid:durableId="131951049">
    <w:abstractNumId w:val="34"/>
  </w:num>
  <w:num w:numId="27" w16cid:durableId="1159922839">
    <w:abstractNumId w:val="24"/>
  </w:num>
  <w:num w:numId="28" w16cid:durableId="106774624">
    <w:abstractNumId w:val="40"/>
  </w:num>
  <w:num w:numId="29" w16cid:durableId="1232035410">
    <w:abstractNumId w:val="31"/>
  </w:num>
  <w:num w:numId="30" w16cid:durableId="1778021366">
    <w:abstractNumId w:val="45"/>
  </w:num>
  <w:num w:numId="31" w16cid:durableId="1316645499">
    <w:abstractNumId w:val="33"/>
  </w:num>
  <w:num w:numId="32" w16cid:durableId="532310282">
    <w:abstractNumId w:val="38"/>
  </w:num>
  <w:num w:numId="33" w16cid:durableId="125322671">
    <w:abstractNumId w:val="35"/>
  </w:num>
  <w:num w:numId="34" w16cid:durableId="304816524">
    <w:abstractNumId w:val="27"/>
  </w:num>
  <w:num w:numId="35" w16cid:durableId="2134858190">
    <w:abstractNumId w:val="46"/>
  </w:num>
  <w:num w:numId="36" w16cid:durableId="797531010">
    <w:abstractNumId w:val="41"/>
  </w:num>
  <w:num w:numId="37" w16cid:durableId="1207185517">
    <w:abstractNumId w:val="26"/>
  </w:num>
  <w:num w:numId="38" w16cid:durableId="1644047199">
    <w:abstractNumId w:val="42"/>
  </w:num>
  <w:num w:numId="39" w16cid:durableId="1328096150">
    <w:abstractNumId w:val="44"/>
  </w:num>
  <w:num w:numId="40" w16cid:durableId="1621037515">
    <w:abstractNumId w:val="25"/>
  </w:num>
  <w:num w:numId="41" w16cid:durableId="2072801389">
    <w:abstractNumId w:val="25"/>
  </w:num>
  <w:num w:numId="42" w16cid:durableId="219899598">
    <w:abstractNumId w:val="36"/>
  </w:num>
  <w:num w:numId="43" w16cid:durableId="182936519">
    <w:abstractNumId w:val="23"/>
  </w:num>
  <w:num w:numId="44" w16cid:durableId="2002465380">
    <w:abstractNumId w:val="39"/>
  </w:num>
  <w:num w:numId="45" w16cid:durableId="376390398">
    <w:abstractNumId w:val="21"/>
  </w:num>
  <w:num w:numId="46" w16cid:durableId="937522865">
    <w:abstractNumId w:val="32"/>
  </w:num>
  <w:num w:numId="47" w16cid:durableId="1062173082">
    <w:abstractNumId w:val="28"/>
  </w:num>
  <w:num w:numId="48" w16cid:durableId="76482631">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7BD"/>
    <w:rsid w:val="0007009F"/>
    <w:rsid w:val="00071E1B"/>
    <w:rsid w:val="00072BC5"/>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A004F"/>
    <w:rsid w:val="000A08FB"/>
    <w:rsid w:val="000A1027"/>
    <w:rsid w:val="000A127B"/>
    <w:rsid w:val="000A1B10"/>
    <w:rsid w:val="000A2C1E"/>
    <w:rsid w:val="000A37B8"/>
    <w:rsid w:val="000A4C8D"/>
    <w:rsid w:val="000A5BA2"/>
    <w:rsid w:val="000A60EA"/>
    <w:rsid w:val="000A779F"/>
    <w:rsid w:val="000B0810"/>
    <w:rsid w:val="000B099C"/>
    <w:rsid w:val="000B26A4"/>
    <w:rsid w:val="000B592D"/>
    <w:rsid w:val="000B720D"/>
    <w:rsid w:val="000B7375"/>
    <w:rsid w:val="000B7BB4"/>
    <w:rsid w:val="000C0C3A"/>
    <w:rsid w:val="000C0E57"/>
    <w:rsid w:val="000C12AD"/>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A01"/>
    <w:rsid w:val="001051D6"/>
    <w:rsid w:val="00105AFF"/>
    <w:rsid w:val="00105CE8"/>
    <w:rsid w:val="001072BB"/>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3848"/>
    <w:rsid w:val="001250F4"/>
    <w:rsid w:val="00126689"/>
    <w:rsid w:val="00130916"/>
    <w:rsid w:val="001323FF"/>
    <w:rsid w:val="00132EA0"/>
    <w:rsid w:val="00132EDF"/>
    <w:rsid w:val="00133C72"/>
    <w:rsid w:val="0013442D"/>
    <w:rsid w:val="0013520A"/>
    <w:rsid w:val="00136E9C"/>
    <w:rsid w:val="001407B0"/>
    <w:rsid w:val="0014101D"/>
    <w:rsid w:val="001428CE"/>
    <w:rsid w:val="00142E1C"/>
    <w:rsid w:val="00143A5C"/>
    <w:rsid w:val="00143E82"/>
    <w:rsid w:val="001456D9"/>
    <w:rsid w:val="00145A4F"/>
    <w:rsid w:val="00145AC0"/>
    <w:rsid w:val="00146807"/>
    <w:rsid w:val="00150BB3"/>
    <w:rsid w:val="0015167D"/>
    <w:rsid w:val="00152FFB"/>
    <w:rsid w:val="00153103"/>
    <w:rsid w:val="0015405E"/>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40EF"/>
    <w:rsid w:val="001A4343"/>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2887"/>
    <w:rsid w:val="00244763"/>
    <w:rsid w:val="00244E66"/>
    <w:rsid w:val="00245AE0"/>
    <w:rsid w:val="00245CC7"/>
    <w:rsid w:val="00245F2C"/>
    <w:rsid w:val="0024751C"/>
    <w:rsid w:val="002509A5"/>
    <w:rsid w:val="00250FD7"/>
    <w:rsid w:val="002518E2"/>
    <w:rsid w:val="0025242C"/>
    <w:rsid w:val="0025245F"/>
    <w:rsid w:val="00253528"/>
    <w:rsid w:val="0025483C"/>
    <w:rsid w:val="00254F41"/>
    <w:rsid w:val="0025566C"/>
    <w:rsid w:val="00257281"/>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186B"/>
    <w:rsid w:val="002A2001"/>
    <w:rsid w:val="002A2305"/>
    <w:rsid w:val="002A3A6E"/>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2B1"/>
    <w:rsid w:val="00302D84"/>
    <w:rsid w:val="00304B53"/>
    <w:rsid w:val="00307B3B"/>
    <w:rsid w:val="00307C18"/>
    <w:rsid w:val="00310183"/>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B52"/>
    <w:rsid w:val="00331FBE"/>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D13"/>
    <w:rsid w:val="00364575"/>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17A5"/>
    <w:rsid w:val="00391E7F"/>
    <w:rsid w:val="00392976"/>
    <w:rsid w:val="00393417"/>
    <w:rsid w:val="00396A0A"/>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53"/>
    <w:rsid w:val="003E4B2E"/>
    <w:rsid w:val="003E5227"/>
    <w:rsid w:val="003E5273"/>
    <w:rsid w:val="003E5E34"/>
    <w:rsid w:val="003E5FC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3944"/>
    <w:rsid w:val="00434764"/>
    <w:rsid w:val="00434BE7"/>
    <w:rsid w:val="00434C31"/>
    <w:rsid w:val="00435271"/>
    <w:rsid w:val="004352B5"/>
    <w:rsid w:val="004361C4"/>
    <w:rsid w:val="00436E1D"/>
    <w:rsid w:val="0043731C"/>
    <w:rsid w:val="00437401"/>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13B1"/>
    <w:rsid w:val="00481B75"/>
    <w:rsid w:val="0048223C"/>
    <w:rsid w:val="004829FC"/>
    <w:rsid w:val="00482B39"/>
    <w:rsid w:val="00482D55"/>
    <w:rsid w:val="00482DD6"/>
    <w:rsid w:val="00484662"/>
    <w:rsid w:val="00484C15"/>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995"/>
    <w:rsid w:val="00504B7E"/>
    <w:rsid w:val="00505B65"/>
    <w:rsid w:val="00505EE7"/>
    <w:rsid w:val="00506DB9"/>
    <w:rsid w:val="00507227"/>
    <w:rsid w:val="0050744C"/>
    <w:rsid w:val="00507DDA"/>
    <w:rsid w:val="00510CF5"/>
    <w:rsid w:val="00511790"/>
    <w:rsid w:val="00511B4F"/>
    <w:rsid w:val="005121FC"/>
    <w:rsid w:val="00512736"/>
    <w:rsid w:val="00514D0E"/>
    <w:rsid w:val="005156C9"/>
    <w:rsid w:val="005207D3"/>
    <w:rsid w:val="00521420"/>
    <w:rsid w:val="005222B6"/>
    <w:rsid w:val="00522A3F"/>
    <w:rsid w:val="00523F88"/>
    <w:rsid w:val="005252B3"/>
    <w:rsid w:val="00526EBE"/>
    <w:rsid w:val="00527F5E"/>
    <w:rsid w:val="005301E1"/>
    <w:rsid w:val="00530F57"/>
    <w:rsid w:val="00532002"/>
    <w:rsid w:val="005324D7"/>
    <w:rsid w:val="00532A2C"/>
    <w:rsid w:val="005338F6"/>
    <w:rsid w:val="00534D72"/>
    <w:rsid w:val="00534EF7"/>
    <w:rsid w:val="00535375"/>
    <w:rsid w:val="00535460"/>
    <w:rsid w:val="005376DF"/>
    <w:rsid w:val="005378BB"/>
    <w:rsid w:val="005378F3"/>
    <w:rsid w:val="005411B1"/>
    <w:rsid w:val="00542498"/>
    <w:rsid w:val="005450AD"/>
    <w:rsid w:val="00547F57"/>
    <w:rsid w:val="005508EB"/>
    <w:rsid w:val="0055206F"/>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3135"/>
    <w:rsid w:val="005932A4"/>
    <w:rsid w:val="00593DCE"/>
    <w:rsid w:val="00593E52"/>
    <w:rsid w:val="00594D67"/>
    <w:rsid w:val="00595BE7"/>
    <w:rsid w:val="0059754B"/>
    <w:rsid w:val="005A000C"/>
    <w:rsid w:val="005A0429"/>
    <w:rsid w:val="005A08C8"/>
    <w:rsid w:val="005A093C"/>
    <w:rsid w:val="005A2491"/>
    <w:rsid w:val="005A29A1"/>
    <w:rsid w:val="005A57DA"/>
    <w:rsid w:val="005A635B"/>
    <w:rsid w:val="005A6AF4"/>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B1E"/>
    <w:rsid w:val="005E652B"/>
    <w:rsid w:val="005E685B"/>
    <w:rsid w:val="005E6979"/>
    <w:rsid w:val="005E6FE1"/>
    <w:rsid w:val="005E7044"/>
    <w:rsid w:val="005E7EE7"/>
    <w:rsid w:val="005F00C9"/>
    <w:rsid w:val="005F0493"/>
    <w:rsid w:val="005F1BD9"/>
    <w:rsid w:val="005F2CA6"/>
    <w:rsid w:val="005F3A4C"/>
    <w:rsid w:val="005F4442"/>
    <w:rsid w:val="005F4DCA"/>
    <w:rsid w:val="005F5B52"/>
    <w:rsid w:val="005F608E"/>
    <w:rsid w:val="005F70C7"/>
    <w:rsid w:val="00600AEB"/>
    <w:rsid w:val="00600F31"/>
    <w:rsid w:val="00601C53"/>
    <w:rsid w:val="006036F8"/>
    <w:rsid w:val="0060386B"/>
    <w:rsid w:val="006039DB"/>
    <w:rsid w:val="00603F19"/>
    <w:rsid w:val="00603F9B"/>
    <w:rsid w:val="00604A1E"/>
    <w:rsid w:val="0060558A"/>
    <w:rsid w:val="00607214"/>
    <w:rsid w:val="00607CCD"/>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74F4"/>
    <w:rsid w:val="00670DC7"/>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5A61"/>
    <w:rsid w:val="006E6952"/>
    <w:rsid w:val="006F0EB4"/>
    <w:rsid w:val="006F136C"/>
    <w:rsid w:val="006F13AF"/>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CF3"/>
    <w:rsid w:val="0076248B"/>
    <w:rsid w:val="007637CB"/>
    <w:rsid w:val="00765EC2"/>
    <w:rsid w:val="00766338"/>
    <w:rsid w:val="00766EB6"/>
    <w:rsid w:val="007672D0"/>
    <w:rsid w:val="0076751C"/>
    <w:rsid w:val="00771602"/>
    <w:rsid w:val="00771EAD"/>
    <w:rsid w:val="00772C67"/>
    <w:rsid w:val="00773301"/>
    <w:rsid w:val="007746E1"/>
    <w:rsid w:val="00775676"/>
    <w:rsid w:val="0077590E"/>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977"/>
    <w:rsid w:val="008A6271"/>
    <w:rsid w:val="008A655F"/>
    <w:rsid w:val="008A67E5"/>
    <w:rsid w:val="008A71F4"/>
    <w:rsid w:val="008A7606"/>
    <w:rsid w:val="008B01D5"/>
    <w:rsid w:val="008B0389"/>
    <w:rsid w:val="008B0B68"/>
    <w:rsid w:val="008B2133"/>
    <w:rsid w:val="008B24AE"/>
    <w:rsid w:val="008B3EEA"/>
    <w:rsid w:val="008B42C4"/>
    <w:rsid w:val="008B4522"/>
    <w:rsid w:val="008B474C"/>
    <w:rsid w:val="008B4E1E"/>
    <w:rsid w:val="008B52E1"/>
    <w:rsid w:val="008B6B78"/>
    <w:rsid w:val="008B72A3"/>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14E4"/>
    <w:rsid w:val="008E1AC6"/>
    <w:rsid w:val="008E2D87"/>
    <w:rsid w:val="008E3E9D"/>
    <w:rsid w:val="008E3FB2"/>
    <w:rsid w:val="008E49FC"/>
    <w:rsid w:val="008E4B88"/>
    <w:rsid w:val="008E5EBC"/>
    <w:rsid w:val="008E6780"/>
    <w:rsid w:val="008E68A1"/>
    <w:rsid w:val="008E6E03"/>
    <w:rsid w:val="008E7270"/>
    <w:rsid w:val="008E73FE"/>
    <w:rsid w:val="008E78B3"/>
    <w:rsid w:val="008F01D1"/>
    <w:rsid w:val="008F0676"/>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811"/>
    <w:rsid w:val="00905E8F"/>
    <w:rsid w:val="00907342"/>
    <w:rsid w:val="00907350"/>
    <w:rsid w:val="009073AF"/>
    <w:rsid w:val="00910FDE"/>
    <w:rsid w:val="009110FD"/>
    <w:rsid w:val="0091179E"/>
    <w:rsid w:val="009125BE"/>
    <w:rsid w:val="009130F2"/>
    <w:rsid w:val="0091489F"/>
    <w:rsid w:val="00914F35"/>
    <w:rsid w:val="009151B3"/>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5DC"/>
    <w:rsid w:val="009C067D"/>
    <w:rsid w:val="009C1836"/>
    <w:rsid w:val="009C2618"/>
    <w:rsid w:val="009C2D10"/>
    <w:rsid w:val="009C3297"/>
    <w:rsid w:val="009C366D"/>
    <w:rsid w:val="009C3CD0"/>
    <w:rsid w:val="009C4404"/>
    <w:rsid w:val="009C44B7"/>
    <w:rsid w:val="009C5285"/>
    <w:rsid w:val="009C758B"/>
    <w:rsid w:val="009C75E8"/>
    <w:rsid w:val="009D0EC0"/>
    <w:rsid w:val="009D2419"/>
    <w:rsid w:val="009D2F4C"/>
    <w:rsid w:val="009D5A48"/>
    <w:rsid w:val="009D623D"/>
    <w:rsid w:val="009D6F76"/>
    <w:rsid w:val="009D6F7B"/>
    <w:rsid w:val="009D7C56"/>
    <w:rsid w:val="009E0EDC"/>
    <w:rsid w:val="009E19C0"/>
    <w:rsid w:val="009E25CD"/>
    <w:rsid w:val="009E3FE7"/>
    <w:rsid w:val="009E4EF9"/>
    <w:rsid w:val="009E6896"/>
    <w:rsid w:val="009E70A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46F9"/>
    <w:rsid w:val="00A3585B"/>
    <w:rsid w:val="00A37637"/>
    <w:rsid w:val="00A40306"/>
    <w:rsid w:val="00A40B1F"/>
    <w:rsid w:val="00A41058"/>
    <w:rsid w:val="00A410CD"/>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A41"/>
    <w:rsid w:val="00AC7D2F"/>
    <w:rsid w:val="00AD028D"/>
    <w:rsid w:val="00AD045A"/>
    <w:rsid w:val="00AD3529"/>
    <w:rsid w:val="00AD40FF"/>
    <w:rsid w:val="00AD4BE1"/>
    <w:rsid w:val="00AD4EE4"/>
    <w:rsid w:val="00AD5492"/>
    <w:rsid w:val="00AD5721"/>
    <w:rsid w:val="00AD687C"/>
    <w:rsid w:val="00AE0F55"/>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4C4"/>
    <w:rsid w:val="00AF41AD"/>
    <w:rsid w:val="00AF67B2"/>
    <w:rsid w:val="00AF7895"/>
    <w:rsid w:val="00B0120D"/>
    <w:rsid w:val="00B02180"/>
    <w:rsid w:val="00B026BD"/>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577"/>
    <w:rsid w:val="00B220A1"/>
    <w:rsid w:val="00B226DF"/>
    <w:rsid w:val="00B22751"/>
    <w:rsid w:val="00B243FE"/>
    <w:rsid w:val="00B2558F"/>
    <w:rsid w:val="00B264A4"/>
    <w:rsid w:val="00B26C17"/>
    <w:rsid w:val="00B273AA"/>
    <w:rsid w:val="00B2762B"/>
    <w:rsid w:val="00B30750"/>
    <w:rsid w:val="00B30A4E"/>
    <w:rsid w:val="00B32B64"/>
    <w:rsid w:val="00B32E78"/>
    <w:rsid w:val="00B332EB"/>
    <w:rsid w:val="00B3384E"/>
    <w:rsid w:val="00B342E2"/>
    <w:rsid w:val="00B4057D"/>
    <w:rsid w:val="00B405D0"/>
    <w:rsid w:val="00B40C4C"/>
    <w:rsid w:val="00B40DD6"/>
    <w:rsid w:val="00B41377"/>
    <w:rsid w:val="00B414A5"/>
    <w:rsid w:val="00B4203F"/>
    <w:rsid w:val="00B423E2"/>
    <w:rsid w:val="00B425E2"/>
    <w:rsid w:val="00B42B04"/>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766C"/>
    <w:rsid w:val="00B57747"/>
    <w:rsid w:val="00B57BB2"/>
    <w:rsid w:val="00B60119"/>
    <w:rsid w:val="00B62546"/>
    <w:rsid w:val="00B625BA"/>
    <w:rsid w:val="00B62EFF"/>
    <w:rsid w:val="00B638A9"/>
    <w:rsid w:val="00B6390E"/>
    <w:rsid w:val="00B6425C"/>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15EC"/>
    <w:rsid w:val="00B92599"/>
    <w:rsid w:val="00B93852"/>
    <w:rsid w:val="00B93AA9"/>
    <w:rsid w:val="00B9432B"/>
    <w:rsid w:val="00B94CF5"/>
    <w:rsid w:val="00B954BE"/>
    <w:rsid w:val="00B9584A"/>
    <w:rsid w:val="00B96379"/>
    <w:rsid w:val="00B96392"/>
    <w:rsid w:val="00BA0B8C"/>
    <w:rsid w:val="00BA0C44"/>
    <w:rsid w:val="00BA101E"/>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6085"/>
    <w:rsid w:val="00BC0548"/>
    <w:rsid w:val="00BC0653"/>
    <w:rsid w:val="00BC2C45"/>
    <w:rsid w:val="00BC2DEA"/>
    <w:rsid w:val="00BC3D89"/>
    <w:rsid w:val="00BC3EB0"/>
    <w:rsid w:val="00BC3F25"/>
    <w:rsid w:val="00BC5352"/>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DD5"/>
    <w:rsid w:val="00C1639B"/>
    <w:rsid w:val="00C16DF0"/>
    <w:rsid w:val="00C20703"/>
    <w:rsid w:val="00C20FA9"/>
    <w:rsid w:val="00C23519"/>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895"/>
    <w:rsid w:val="00C47A05"/>
    <w:rsid w:val="00C5021B"/>
    <w:rsid w:val="00C50B01"/>
    <w:rsid w:val="00C50FE9"/>
    <w:rsid w:val="00C526CD"/>
    <w:rsid w:val="00C52774"/>
    <w:rsid w:val="00C52904"/>
    <w:rsid w:val="00C52B03"/>
    <w:rsid w:val="00C53169"/>
    <w:rsid w:val="00C53B61"/>
    <w:rsid w:val="00C542AB"/>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24B6"/>
    <w:rsid w:val="00C73295"/>
    <w:rsid w:val="00C73EBA"/>
    <w:rsid w:val="00C7407B"/>
    <w:rsid w:val="00C747BB"/>
    <w:rsid w:val="00C74BA9"/>
    <w:rsid w:val="00C77DC4"/>
    <w:rsid w:val="00C8004C"/>
    <w:rsid w:val="00C80F58"/>
    <w:rsid w:val="00C814EB"/>
    <w:rsid w:val="00C81BF0"/>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F23"/>
    <w:rsid w:val="00C97F38"/>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4763"/>
    <w:rsid w:val="00CD4BFC"/>
    <w:rsid w:val="00CD56E3"/>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8DB"/>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A95"/>
    <w:rsid w:val="00D07DEB"/>
    <w:rsid w:val="00D11924"/>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31EC"/>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3A6"/>
    <w:rsid w:val="00D50474"/>
    <w:rsid w:val="00D5086E"/>
    <w:rsid w:val="00D50DC2"/>
    <w:rsid w:val="00D52E15"/>
    <w:rsid w:val="00D53119"/>
    <w:rsid w:val="00D536E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3E37"/>
    <w:rsid w:val="00D73F1D"/>
    <w:rsid w:val="00D745D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661"/>
    <w:rsid w:val="00D917D6"/>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C9A"/>
    <w:rsid w:val="00DB1DC2"/>
    <w:rsid w:val="00DB25ED"/>
    <w:rsid w:val="00DB2851"/>
    <w:rsid w:val="00DB2D3A"/>
    <w:rsid w:val="00DB44B1"/>
    <w:rsid w:val="00DB4840"/>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65F"/>
    <w:rsid w:val="00DD4718"/>
    <w:rsid w:val="00DD67EE"/>
    <w:rsid w:val="00DD6A8A"/>
    <w:rsid w:val="00DD7CD7"/>
    <w:rsid w:val="00DD7F9B"/>
    <w:rsid w:val="00DE12C1"/>
    <w:rsid w:val="00DE1AA2"/>
    <w:rsid w:val="00DE243B"/>
    <w:rsid w:val="00DE2B2C"/>
    <w:rsid w:val="00DE2E90"/>
    <w:rsid w:val="00DE2EF9"/>
    <w:rsid w:val="00DE3030"/>
    <w:rsid w:val="00DE3A54"/>
    <w:rsid w:val="00DE4E7B"/>
    <w:rsid w:val="00DE703F"/>
    <w:rsid w:val="00DE79C0"/>
    <w:rsid w:val="00DF05A3"/>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CE0"/>
    <w:rsid w:val="00E04256"/>
    <w:rsid w:val="00E04461"/>
    <w:rsid w:val="00E04856"/>
    <w:rsid w:val="00E05E40"/>
    <w:rsid w:val="00E06FC6"/>
    <w:rsid w:val="00E0713C"/>
    <w:rsid w:val="00E07B9E"/>
    <w:rsid w:val="00E07EAD"/>
    <w:rsid w:val="00E11284"/>
    <w:rsid w:val="00E13501"/>
    <w:rsid w:val="00E14281"/>
    <w:rsid w:val="00E15062"/>
    <w:rsid w:val="00E15C6B"/>
    <w:rsid w:val="00E1755F"/>
    <w:rsid w:val="00E17A1E"/>
    <w:rsid w:val="00E20036"/>
    <w:rsid w:val="00E20F38"/>
    <w:rsid w:val="00E21356"/>
    <w:rsid w:val="00E2179B"/>
    <w:rsid w:val="00E21885"/>
    <w:rsid w:val="00E22BE2"/>
    <w:rsid w:val="00E22C47"/>
    <w:rsid w:val="00E2324D"/>
    <w:rsid w:val="00E2392B"/>
    <w:rsid w:val="00E251E8"/>
    <w:rsid w:val="00E261A4"/>
    <w:rsid w:val="00E264C1"/>
    <w:rsid w:val="00E26AC0"/>
    <w:rsid w:val="00E27AAE"/>
    <w:rsid w:val="00E30FB8"/>
    <w:rsid w:val="00E31825"/>
    <w:rsid w:val="00E364A7"/>
    <w:rsid w:val="00E3717F"/>
    <w:rsid w:val="00E400A0"/>
    <w:rsid w:val="00E402FF"/>
    <w:rsid w:val="00E40339"/>
    <w:rsid w:val="00E40C02"/>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D017F"/>
    <w:rsid w:val="00ED08A1"/>
    <w:rsid w:val="00ED159C"/>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AC6"/>
    <w:rsid w:val="00F17438"/>
    <w:rsid w:val="00F226D3"/>
    <w:rsid w:val="00F229FB"/>
    <w:rsid w:val="00F2310D"/>
    <w:rsid w:val="00F23973"/>
    <w:rsid w:val="00F23CB6"/>
    <w:rsid w:val="00F240C5"/>
    <w:rsid w:val="00F2465E"/>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7282"/>
    <w:rsid w:val="00F62829"/>
    <w:rsid w:val="00F6364E"/>
    <w:rsid w:val="00F63839"/>
    <w:rsid w:val="00F639AF"/>
    <w:rsid w:val="00F64B8B"/>
    <w:rsid w:val="00F64CFF"/>
    <w:rsid w:val="00F64E6D"/>
    <w:rsid w:val="00F650E5"/>
    <w:rsid w:val="00F6572B"/>
    <w:rsid w:val="00F65CC8"/>
    <w:rsid w:val="00F6619F"/>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A7F05"/>
    <w:rsid w:val="00FB2DAB"/>
    <w:rsid w:val="00FB3924"/>
    <w:rsid w:val="00FB4C90"/>
    <w:rsid w:val="00FB62F3"/>
    <w:rsid w:val="00FB63B6"/>
    <w:rsid w:val="00FC030C"/>
    <w:rsid w:val="00FC0BBA"/>
    <w:rsid w:val="00FC11D1"/>
    <w:rsid w:val="00FC1413"/>
    <w:rsid w:val="00FC14A6"/>
    <w:rsid w:val="00FC166C"/>
    <w:rsid w:val="00FC1E37"/>
    <w:rsid w:val="00FC31C5"/>
    <w:rsid w:val="00FC3365"/>
    <w:rsid w:val="00FC36F3"/>
    <w:rsid w:val="00FC41DC"/>
    <w:rsid w:val="00FC49E8"/>
    <w:rsid w:val="00FC6170"/>
    <w:rsid w:val="00FC675A"/>
    <w:rsid w:val="00FC6D3B"/>
    <w:rsid w:val="00FC7E94"/>
    <w:rsid w:val="00FC7FFB"/>
    <w:rsid w:val="00FD073E"/>
    <w:rsid w:val="00FD107C"/>
    <w:rsid w:val="00FD11EE"/>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6A4F7E"/>
    <w:pPr>
      <w:suppressAutoHyphens/>
      <w:overflowPunct w:val="0"/>
      <w:autoSpaceDE w:val="0"/>
      <w:spacing w:after="180"/>
      <w:textAlignment w:val="baseline"/>
    </w:pPr>
    <w:rPr>
      <w:lang w:val="en-GB"/>
    </w:rPr>
  </w:style>
  <w:style w:type="paragraph" w:styleId="1">
    <w:name w:val="heading 1"/>
    <w:aliases w:val="H1,Memo Heading 1,h1 + 11 pt,Before:  6 pt,After:  0 pt,NMP Heading 1,h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link w:val="aff3"/>
    <w:qFormat/>
    <w:pPr>
      <w:jc w:val="center"/>
    </w:pPr>
    <w:rPr>
      <w:i/>
    </w:rPr>
  </w:style>
  <w:style w:type="paragraph" w:styleId="aff4">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5">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6">
    <w:name w:val="Document Map"/>
    <w:basedOn w:val="a4"/>
    <w:pPr>
      <w:shd w:val="clear" w:color="auto" w:fill="000080"/>
    </w:pPr>
    <w:rPr>
      <w:rFonts w:ascii="Tahoma" w:hAnsi="Tahoma" w:cs="Tahoma"/>
    </w:rPr>
  </w:style>
  <w:style w:type="paragraph" w:styleId="aff7">
    <w:name w:val="Plain Text"/>
    <w:basedOn w:val="a4"/>
    <w:rPr>
      <w:rFonts w:ascii="Courier New" w:hAnsi="Courier New" w:cs="Courier New"/>
      <w:lang w:val="nb-NO"/>
    </w:rPr>
  </w:style>
  <w:style w:type="paragraph" w:styleId="aff8">
    <w:name w:val="Body Text Indent"/>
    <w:basedOn w:val="a4"/>
    <w:pPr>
      <w:widowControl w:val="0"/>
      <w:ind w:left="210"/>
      <w:jc w:val="both"/>
    </w:pPr>
    <w:rPr>
      <w:kern w:val="2"/>
      <w:sz w:val="21"/>
    </w:rPr>
  </w:style>
  <w:style w:type="paragraph" w:styleId="aff9">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a">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b">
    <w:name w:val="Balloon Text"/>
    <w:basedOn w:val="a4"/>
    <w:rPr>
      <w:rFonts w:ascii="Tahoma" w:hAnsi="Tahoma" w:cs="Tahoma"/>
      <w:sz w:val="16"/>
      <w:szCs w:val="16"/>
    </w:rPr>
  </w:style>
  <w:style w:type="paragraph" w:styleId="affc">
    <w:name w:val="annotation subject"/>
    <w:basedOn w:val="affa"/>
    <w:next w:val="affa"/>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d">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8"/>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e">
    <w:name w:val="列出段落"/>
    <w:basedOn w:val="a4"/>
    <w:pPr>
      <w:ind w:left="720"/>
      <w:contextualSpacing/>
    </w:pPr>
  </w:style>
  <w:style w:type="paragraph" w:styleId="afff">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0">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1">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2">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3">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4">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qFormat/>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e"/>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列出"/>
    <w:basedOn w:val="a4"/>
    <w:link w:val="afff5"/>
    <w:uiPriority w:val="34"/>
    <w:qFormat/>
    <w:rsid w:val="00562246"/>
    <w:pPr>
      <w:numPr>
        <w:numId w:val="20"/>
      </w:numPr>
      <w:suppressAutoHyphens w:val="0"/>
      <w:overflowPunct/>
      <w:autoSpaceDE/>
      <w:spacing w:after="120"/>
      <w:textAlignment w:val="auto"/>
    </w:pPr>
    <w:rPr>
      <w:szCs w:val="24"/>
      <w:lang w:val="en-US"/>
    </w:rPr>
  </w:style>
  <w:style w:type="table" w:styleId="afff6">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7">
    <w:name w:val="文稿抬头"/>
    <w:rsid w:val="00006056"/>
    <w:rPr>
      <w:rFonts w:eastAsia="MS Mincho"/>
      <w:b/>
      <w:bCs/>
      <w:sz w:val="24"/>
    </w:rPr>
  </w:style>
  <w:style w:type="table" w:customStyle="1" w:styleId="17">
    <w:name w:val="网格型1"/>
    <w:basedOn w:val="a6"/>
    <w:next w:val="afff6"/>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6"/>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6"/>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6"/>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6"/>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6"/>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6"/>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页脚 字符"/>
    <w:link w:val="aff2"/>
    <w:qFormat/>
    <w:rsid w:val="00801D33"/>
    <w:rPr>
      <w:rFonts w:ascii="Arial" w:hAnsi="Arial" w:cs="Arial"/>
      <w:b/>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5090</TotalTime>
  <Pages>7</Pages>
  <Words>1275</Words>
  <Characters>7272</Characters>
  <Application>Microsoft Office Word</Application>
  <DocSecurity>0</DocSecurity>
  <Lines>60</Lines>
  <Paragraphs>17</Paragraphs>
  <ScaleCrop>false</ScaleCrop>
  <Company>Tom</Company>
  <LinksUpToDate>false</LinksUpToDate>
  <CharactersWithSpaces>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289</cp:revision>
  <cp:lastPrinted>1995-11-21T09:41:00Z</cp:lastPrinted>
  <dcterms:created xsi:type="dcterms:W3CDTF">2022-11-07T09:39:00Z</dcterms:created>
  <dcterms:modified xsi:type="dcterms:W3CDTF">2024-02-19T15:25:00Z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